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DEA8D" w14:textId="3D60A2B1" w:rsidR="00E61541" w:rsidRPr="00D63043" w:rsidRDefault="00E61541" w:rsidP="00E61541">
      <w:pPr>
        <w:pStyle w:val="a5"/>
        <w:rPr>
          <w:rFonts w:cs="Arial"/>
          <w:bCs/>
          <w:sz w:val="24"/>
        </w:rPr>
      </w:pPr>
      <w:r w:rsidRPr="00D24A37">
        <w:rPr>
          <w:rFonts w:cs="Arial"/>
          <w:bCs/>
          <w:sz w:val="24"/>
        </w:rPr>
        <w:t>3</w:t>
      </w:r>
      <w:r w:rsidRPr="00D63043">
        <w:rPr>
          <w:rFonts w:cs="Arial"/>
          <w:bCs/>
          <w:sz w:val="24"/>
        </w:rPr>
        <w:t>GPP T</w:t>
      </w:r>
      <w:bookmarkStart w:id="0" w:name="_Ref452454252"/>
      <w:bookmarkEnd w:id="0"/>
      <w:r w:rsidRPr="00D63043">
        <w:rPr>
          <w:rFonts w:cs="Arial"/>
          <w:bCs/>
          <w:sz w:val="24"/>
        </w:rPr>
        <w:t>SG-RAN WG</w:t>
      </w:r>
      <w:r w:rsidRPr="00D63043">
        <w:rPr>
          <w:rFonts w:cs="Arial" w:hint="eastAsia"/>
          <w:bCs/>
          <w:sz w:val="24"/>
        </w:rPr>
        <w:t>2</w:t>
      </w:r>
      <w:r w:rsidR="00005489" w:rsidRPr="00D63043">
        <w:rPr>
          <w:rFonts w:cs="Arial"/>
          <w:bCs/>
          <w:sz w:val="24"/>
        </w:rPr>
        <w:t xml:space="preserve"> </w:t>
      </w:r>
      <w:r w:rsidR="00624421">
        <w:rPr>
          <w:rFonts w:cs="Arial"/>
          <w:bCs/>
          <w:sz w:val="24"/>
        </w:rPr>
        <w:t>Meeting</w:t>
      </w:r>
      <w:r w:rsidR="00005489" w:rsidRPr="00D63043">
        <w:rPr>
          <w:rFonts w:cs="Arial"/>
          <w:bCs/>
          <w:sz w:val="24"/>
        </w:rPr>
        <w:t xml:space="preserve"> </w:t>
      </w:r>
      <w:r w:rsidR="00624421">
        <w:rPr>
          <w:rFonts w:cs="Arial"/>
          <w:bCs/>
          <w:sz w:val="24"/>
        </w:rPr>
        <w:t>#99</w:t>
      </w:r>
      <w:r w:rsidRPr="00D63043">
        <w:rPr>
          <w:rFonts w:cs="Arial"/>
          <w:bCs/>
          <w:sz w:val="24"/>
        </w:rPr>
        <w:tab/>
      </w:r>
      <w:r w:rsidRPr="00D63043">
        <w:rPr>
          <w:rFonts w:cs="Arial"/>
          <w:bCs/>
          <w:sz w:val="24"/>
        </w:rPr>
        <w:tab/>
        <w:t>R</w:t>
      </w:r>
      <w:r w:rsidRPr="00D63043">
        <w:rPr>
          <w:rFonts w:cs="Arial" w:hint="eastAsia"/>
          <w:bCs/>
          <w:sz w:val="24"/>
        </w:rPr>
        <w:t>2</w:t>
      </w:r>
      <w:r w:rsidRPr="00D63043">
        <w:rPr>
          <w:rFonts w:cs="Arial"/>
          <w:bCs/>
          <w:sz w:val="24"/>
        </w:rPr>
        <w:t>-</w:t>
      </w:r>
      <w:r w:rsidRPr="00D63043">
        <w:rPr>
          <w:rFonts w:cs="Arial" w:hint="eastAsia"/>
          <w:bCs/>
          <w:sz w:val="24"/>
        </w:rPr>
        <w:t>17</w:t>
      </w:r>
      <w:r w:rsidR="00D63043" w:rsidRPr="00D63043">
        <w:rPr>
          <w:rFonts w:eastAsiaTheme="minorEastAsia" w:cs="Arial"/>
          <w:bCs/>
          <w:sz w:val="24"/>
          <w:lang w:eastAsia="zh-CN"/>
        </w:rPr>
        <w:t>0</w:t>
      </w:r>
      <w:r w:rsidR="003D0198">
        <w:rPr>
          <w:rFonts w:eastAsiaTheme="minorEastAsia" w:cs="Arial"/>
          <w:bCs/>
          <w:sz w:val="24"/>
          <w:lang w:eastAsia="zh-CN"/>
        </w:rPr>
        <w:t>8422</w:t>
      </w:r>
    </w:p>
    <w:p w14:paraId="320BEFE0" w14:textId="77777777" w:rsidR="00EC289F" w:rsidRPr="00D63043" w:rsidRDefault="00F05D65" w:rsidP="00E61541">
      <w:pPr>
        <w:pStyle w:val="a5"/>
        <w:rPr>
          <w:rFonts w:eastAsia="宋体"/>
          <w:sz w:val="24"/>
          <w:lang w:eastAsia="zh-CN"/>
        </w:rPr>
      </w:pPr>
      <w:r w:rsidRPr="00F05D65">
        <w:rPr>
          <w:rFonts w:eastAsia="宋体"/>
          <w:sz w:val="24"/>
          <w:lang w:eastAsia="zh-CN"/>
        </w:rPr>
        <w:t>Berlin</w:t>
      </w:r>
      <w:r w:rsidR="00E61541" w:rsidRPr="00D63043">
        <w:rPr>
          <w:rFonts w:eastAsia="宋体"/>
          <w:sz w:val="24"/>
          <w:lang w:eastAsia="zh-CN"/>
        </w:rPr>
        <w:t xml:space="preserve">, </w:t>
      </w:r>
      <w:r>
        <w:rPr>
          <w:rFonts w:eastAsia="宋体"/>
          <w:sz w:val="24"/>
          <w:lang w:eastAsia="zh-CN"/>
        </w:rPr>
        <w:t>Germany, 21st</w:t>
      </w:r>
      <w:r w:rsidR="00E61541" w:rsidRPr="00D63043">
        <w:rPr>
          <w:rFonts w:eastAsia="宋体"/>
          <w:sz w:val="24"/>
          <w:lang w:eastAsia="zh-CN"/>
        </w:rPr>
        <w:t xml:space="preserve"> – 2</w:t>
      </w:r>
      <w:r>
        <w:rPr>
          <w:rFonts w:eastAsia="宋体"/>
          <w:sz w:val="24"/>
          <w:lang w:eastAsia="zh-CN"/>
        </w:rPr>
        <w:t>5</w:t>
      </w:r>
      <w:r w:rsidR="00E61541" w:rsidRPr="00D63043">
        <w:rPr>
          <w:rFonts w:eastAsia="宋体"/>
          <w:sz w:val="24"/>
          <w:lang w:eastAsia="zh-CN"/>
        </w:rPr>
        <w:t xml:space="preserve">th </w:t>
      </w:r>
      <w:r>
        <w:rPr>
          <w:rFonts w:eastAsia="宋体"/>
          <w:sz w:val="24"/>
          <w:lang w:eastAsia="zh-CN"/>
        </w:rPr>
        <w:t>August</w:t>
      </w:r>
      <w:r w:rsidR="00E61541" w:rsidRPr="00D63043">
        <w:rPr>
          <w:rFonts w:eastAsia="宋体"/>
          <w:sz w:val="24"/>
          <w:lang w:eastAsia="zh-CN"/>
        </w:rPr>
        <w:t xml:space="preserve"> 2017</w:t>
      </w:r>
    </w:p>
    <w:p w14:paraId="0EFE3740" w14:textId="77777777" w:rsidR="00E61541" w:rsidRPr="00D63043" w:rsidRDefault="00E61541" w:rsidP="00E61541">
      <w:pPr>
        <w:pStyle w:val="a5"/>
        <w:rPr>
          <w:rFonts w:eastAsia="宋体" w:cs="Arial"/>
          <w:bCs/>
          <w:sz w:val="24"/>
          <w:lang w:eastAsia="zh-CN"/>
        </w:rPr>
      </w:pPr>
    </w:p>
    <w:p w14:paraId="499A41AE" w14:textId="77777777" w:rsidR="000F57D5" w:rsidRPr="00D63043" w:rsidRDefault="000F57D5" w:rsidP="000F57D5">
      <w:pPr>
        <w:pStyle w:val="a5"/>
        <w:tabs>
          <w:tab w:val="clear" w:pos="4536"/>
          <w:tab w:val="left" w:pos="1800"/>
        </w:tabs>
        <w:ind w:left="1800" w:hanging="1800"/>
        <w:rPr>
          <w:rFonts w:eastAsia="宋体"/>
          <w:sz w:val="24"/>
          <w:lang w:eastAsia="zh-CN"/>
        </w:rPr>
      </w:pPr>
      <w:r w:rsidRPr="00D63043">
        <w:rPr>
          <w:rFonts w:cs="Arial"/>
          <w:sz w:val="24"/>
        </w:rPr>
        <w:t>Source:</w:t>
      </w:r>
      <w:r w:rsidRPr="00D63043">
        <w:rPr>
          <w:rFonts w:cs="Arial"/>
          <w:sz w:val="24"/>
        </w:rPr>
        <w:tab/>
      </w:r>
      <w:r w:rsidR="00703A4A" w:rsidRPr="00CA1423">
        <w:rPr>
          <w:rFonts w:eastAsia="宋体" w:hint="eastAsia"/>
          <w:noProof/>
          <w:sz w:val="24"/>
          <w:lang w:eastAsia="zh-CN"/>
        </w:rPr>
        <w:t>v</w:t>
      </w:r>
      <w:r w:rsidR="00156EF4" w:rsidRPr="00CA1423">
        <w:rPr>
          <w:rFonts w:eastAsia="宋体" w:hint="eastAsia"/>
          <w:noProof/>
          <w:sz w:val="24"/>
          <w:lang w:eastAsia="zh-CN"/>
        </w:rPr>
        <w:t>ivo</w:t>
      </w:r>
    </w:p>
    <w:p w14:paraId="3DD6893A" w14:textId="5DB90DF8" w:rsidR="000F57D5" w:rsidRPr="00D63043" w:rsidRDefault="000F57D5" w:rsidP="00D13316">
      <w:pPr>
        <w:pStyle w:val="a5"/>
        <w:tabs>
          <w:tab w:val="clear" w:pos="4536"/>
          <w:tab w:val="left" w:pos="1800"/>
        </w:tabs>
        <w:ind w:left="1961" w:hangingChars="814" w:hanging="1961"/>
        <w:rPr>
          <w:rFonts w:eastAsiaTheme="minorEastAsia" w:cs="Arial"/>
          <w:sz w:val="24"/>
          <w:lang w:eastAsia="zh-CN"/>
        </w:rPr>
      </w:pPr>
      <w:r w:rsidRPr="00D63043">
        <w:rPr>
          <w:rFonts w:cs="Arial"/>
          <w:sz w:val="24"/>
        </w:rPr>
        <w:t>Title:</w:t>
      </w:r>
      <w:bookmarkStart w:id="1" w:name="Title"/>
      <w:bookmarkEnd w:id="1"/>
      <w:r w:rsidRPr="00D63043">
        <w:rPr>
          <w:rFonts w:cs="Arial"/>
          <w:sz w:val="24"/>
        </w:rPr>
        <w:tab/>
      </w:r>
      <w:r w:rsidR="00584E9C" w:rsidRPr="00584E9C">
        <w:rPr>
          <w:rFonts w:eastAsiaTheme="minorEastAsia" w:cs="Arial"/>
          <w:sz w:val="24"/>
          <w:lang w:eastAsia="zh-CN"/>
        </w:rPr>
        <w:t>Remaining issues on minimum system information content</w:t>
      </w:r>
    </w:p>
    <w:p w14:paraId="6A5B47D1" w14:textId="77777777" w:rsidR="000F57D5" w:rsidRPr="00D63043" w:rsidRDefault="000F57D5" w:rsidP="000F57D5">
      <w:pPr>
        <w:pStyle w:val="a5"/>
        <w:tabs>
          <w:tab w:val="left" w:pos="1800"/>
        </w:tabs>
        <w:rPr>
          <w:rFonts w:eastAsia="宋体"/>
          <w:sz w:val="24"/>
          <w:lang w:eastAsia="zh-CN"/>
        </w:rPr>
      </w:pPr>
      <w:r w:rsidRPr="00D63043">
        <w:rPr>
          <w:rFonts w:cs="Arial"/>
          <w:sz w:val="24"/>
        </w:rPr>
        <w:t>Agenda Item:</w:t>
      </w:r>
      <w:bookmarkStart w:id="2" w:name="Source"/>
      <w:bookmarkEnd w:id="2"/>
      <w:r w:rsidRPr="00D63043">
        <w:rPr>
          <w:rFonts w:cs="Arial"/>
          <w:sz w:val="24"/>
        </w:rPr>
        <w:tab/>
      </w:r>
      <w:r w:rsidR="00871C26">
        <w:rPr>
          <w:rFonts w:eastAsia="宋体" w:cs="Arial"/>
          <w:sz w:val="24"/>
          <w:lang w:eastAsia="zh-CN"/>
        </w:rPr>
        <w:t>10.4.1.5.1</w:t>
      </w:r>
    </w:p>
    <w:p w14:paraId="4ADEFD49" w14:textId="77777777" w:rsidR="00F04983" w:rsidRPr="00D63043" w:rsidRDefault="000F57D5" w:rsidP="00F04983">
      <w:pPr>
        <w:pStyle w:val="a5"/>
        <w:tabs>
          <w:tab w:val="left" w:pos="1800"/>
        </w:tabs>
        <w:rPr>
          <w:rFonts w:eastAsia="宋体" w:cs="Arial"/>
          <w:sz w:val="24"/>
          <w:lang w:eastAsia="zh-CN"/>
        </w:rPr>
      </w:pPr>
      <w:r w:rsidRPr="00D63043">
        <w:rPr>
          <w:rFonts w:cs="Arial"/>
          <w:sz w:val="24"/>
        </w:rPr>
        <w:t>Document for:</w:t>
      </w:r>
      <w:r w:rsidRPr="00D63043">
        <w:rPr>
          <w:rFonts w:cs="Arial"/>
          <w:sz w:val="24"/>
        </w:rPr>
        <w:tab/>
      </w:r>
      <w:bookmarkStart w:id="3" w:name="DocumentFor"/>
      <w:bookmarkEnd w:id="3"/>
      <w:r w:rsidR="00F04983" w:rsidRPr="00D63043">
        <w:rPr>
          <w:rFonts w:cs="Arial"/>
          <w:sz w:val="24"/>
        </w:rPr>
        <w:t>Discussion</w:t>
      </w:r>
      <w:r w:rsidR="00F04983" w:rsidRPr="00D63043">
        <w:rPr>
          <w:rFonts w:eastAsia="宋体" w:cs="Arial"/>
          <w:sz w:val="24"/>
          <w:lang w:eastAsia="zh-CN"/>
        </w:rPr>
        <w:t xml:space="preserve"> and Decision</w:t>
      </w:r>
    </w:p>
    <w:p w14:paraId="67A7A39F" w14:textId="77777777"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253CFD41" w14:textId="6195D161" w:rsidR="00AE2E0B" w:rsidRDefault="00D13316" w:rsidP="00EE2642">
      <w:pPr>
        <w:pStyle w:val="a0"/>
        <w:rPr>
          <w:rFonts w:eastAsiaTheme="minorEastAsia"/>
          <w:lang w:val="en-GB" w:eastAsia="zh-CN"/>
        </w:rPr>
      </w:pPr>
      <w:r>
        <w:rPr>
          <w:rFonts w:eastAsiaTheme="minorEastAsia" w:hint="eastAsia"/>
          <w:lang w:val="en-GB" w:eastAsia="zh-CN"/>
        </w:rPr>
        <w:t>In RAN2</w:t>
      </w:r>
      <w:r w:rsidR="005124B8" w:rsidRPr="005124B8">
        <w:t xml:space="preserve"> </w:t>
      </w:r>
      <w:r w:rsidR="005124B8" w:rsidRPr="005124B8">
        <w:rPr>
          <w:rFonts w:eastAsiaTheme="minorEastAsia"/>
          <w:lang w:val="en-GB" w:eastAsia="zh-CN"/>
        </w:rPr>
        <w:t xml:space="preserve">NR </w:t>
      </w:r>
      <w:r w:rsidR="0063461D">
        <w:rPr>
          <w:rFonts w:eastAsiaTheme="minorEastAsia"/>
          <w:lang w:val="en-GB" w:eastAsia="zh-CN"/>
        </w:rPr>
        <w:t xml:space="preserve">#2 </w:t>
      </w:r>
      <w:r w:rsidR="005124B8">
        <w:rPr>
          <w:rFonts w:eastAsiaTheme="minorEastAsia"/>
          <w:lang w:val="en-GB" w:eastAsia="zh-CN"/>
        </w:rPr>
        <w:t>Ad</w:t>
      </w:r>
      <w:r w:rsidR="006A5C42">
        <w:rPr>
          <w:rFonts w:eastAsiaTheme="minorEastAsia"/>
          <w:lang w:val="en-GB" w:eastAsia="zh-CN"/>
        </w:rPr>
        <w:t>h</w:t>
      </w:r>
      <w:r w:rsidR="005124B8">
        <w:rPr>
          <w:rFonts w:eastAsiaTheme="minorEastAsia"/>
          <w:lang w:val="en-GB" w:eastAsia="zh-CN"/>
        </w:rPr>
        <w:t>oc</w:t>
      </w:r>
      <w:r>
        <w:rPr>
          <w:rFonts w:eastAsiaTheme="minorEastAsia" w:hint="eastAsia"/>
          <w:lang w:val="en-GB" w:eastAsia="zh-CN"/>
        </w:rPr>
        <w:t xml:space="preserve"> meeting, </w:t>
      </w:r>
      <w:r w:rsidR="00020A75" w:rsidRPr="00E3796F">
        <w:t xml:space="preserve">there </w:t>
      </w:r>
      <w:r w:rsidR="00BF44FA">
        <w:t>is</w:t>
      </w:r>
      <w:r w:rsidR="00020A75" w:rsidRPr="00E3796F">
        <w:t xml:space="preserve"> some discussion</w:t>
      </w:r>
      <w:r w:rsidR="00020A75">
        <w:rPr>
          <w:rFonts w:eastAsiaTheme="minorEastAsia"/>
          <w:lang w:val="en-GB" w:eastAsia="zh-CN"/>
        </w:rPr>
        <w:t xml:space="preserve"> </w:t>
      </w:r>
      <w:r w:rsidR="00020A75">
        <w:rPr>
          <w:rFonts w:eastAsiaTheme="minorEastAsia" w:hint="eastAsia"/>
          <w:lang w:val="en-GB" w:eastAsia="zh-CN"/>
        </w:rPr>
        <w:t xml:space="preserve">on </w:t>
      </w:r>
      <w:r w:rsidR="00032570">
        <w:rPr>
          <w:rFonts w:eastAsiaTheme="minorEastAsia"/>
          <w:lang w:val="en-GB" w:eastAsia="zh-CN"/>
        </w:rPr>
        <w:t>s</w:t>
      </w:r>
      <w:r w:rsidR="00402AEA" w:rsidRPr="00402AEA">
        <w:rPr>
          <w:rFonts w:eastAsiaTheme="minorEastAsia"/>
          <w:lang w:val="en-GB" w:eastAsia="zh-CN"/>
        </w:rPr>
        <w:t>ystem information content</w:t>
      </w:r>
      <w:r w:rsidR="00402AEA" w:rsidRPr="00402AEA">
        <w:rPr>
          <w:rFonts w:eastAsiaTheme="minorEastAsia" w:hint="eastAsia"/>
          <w:lang w:val="en-GB" w:eastAsia="zh-CN"/>
        </w:rPr>
        <w:t xml:space="preserve"> </w:t>
      </w:r>
      <w:r w:rsidR="00020A75">
        <w:rPr>
          <w:rFonts w:eastAsiaTheme="minorEastAsia" w:hint="eastAsia"/>
          <w:lang w:val="en-GB" w:eastAsia="zh-CN"/>
        </w:rPr>
        <w:t xml:space="preserve">and </w:t>
      </w:r>
      <w:r w:rsidR="00CC496C">
        <w:rPr>
          <w:rFonts w:eastAsiaTheme="minorEastAsia" w:hint="eastAsia"/>
          <w:lang w:val="en-GB" w:eastAsia="zh-CN"/>
        </w:rPr>
        <w:t xml:space="preserve">some </w:t>
      </w:r>
      <w:r w:rsidR="007D526A">
        <w:rPr>
          <w:rFonts w:eastAsiaTheme="minorEastAsia"/>
          <w:lang w:val="en-GB" w:eastAsia="zh-CN"/>
        </w:rPr>
        <w:t xml:space="preserve">agreements </w:t>
      </w:r>
      <w:r w:rsidR="00647DE1">
        <w:rPr>
          <w:rFonts w:eastAsiaTheme="minorEastAsia"/>
          <w:lang w:val="en-GB" w:eastAsia="zh-CN"/>
        </w:rPr>
        <w:t>have been made</w:t>
      </w:r>
      <w:r w:rsidR="0092163E">
        <w:rPr>
          <w:rFonts w:eastAsiaTheme="minorEastAsia"/>
          <w:lang w:val="en-GB" w:eastAsia="zh-CN"/>
        </w:rPr>
        <w:t xml:space="preserve"> </w:t>
      </w:r>
      <w:r w:rsidR="00020A75">
        <w:rPr>
          <w:rFonts w:eastAsiaTheme="minorEastAsia" w:hint="eastAsia"/>
          <w:lang w:val="en-GB" w:eastAsia="zh-CN"/>
        </w:rPr>
        <w:t>as follows [1]</w:t>
      </w:r>
      <w:r w:rsidR="00381078">
        <w:rPr>
          <w:rFonts w:eastAsiaTheme="minorEastAsia" w:hint="eastAsia"/>
          <w:lang w:val="en-GB" w:eastAsia="zh-CN"/>
        </w:rPr>
        <w:t xml:space="preserve">. </w:t>
      </w:r>
    </w:p>
    <w:p w14:paraId="2FCC6F12" w14:textId="77777777" w:rsidR="00402AEA" w:rsidRPr="00F23626" w:rsidRDefault="00402AEA" w:rsidP="00F23626">
      <w:pPr>
        <w:pStyle w:val="Doc-text2"/>
        <w:pBdr>
          <w:top w:val="single" w:sz="4" w:space="1" w:color="auto"/>
          <w:left w:val="single" w:sz="4" w:space="4" w:color="auto"/>
          <w:bottom w:val="single" w:sz="4" w:space="1" w:color="auto"/>
          <w:right w:val="single" w:sz="4" w:space="4" w:color="auto"/>
        </w:pBdr>
        <w:tabs>
          <w:tab w:val="clear" w:pos="1622"/>
        </w:tabs>
        <w:ind w:left="567" w:rightChars="69" w:right="138"/>
        <w:jc w:val="both"/>
        <w:rPr>
          <w:rFonts w:ascii="Times New Roman" w:hAnsi="Times New Roman"/>
        </w:rPr>
      </w:pPr>
      <w:r w:rsidRPr="00F23626">
        <w:rPr>
          <w:rFonts w:ascii="Times New Roman" w:hAnsi="Times New Roman"/>
        </w:rPr>
        <w:t>Agreements</w:t>
      </w:r>
    </w:p>
    <w:p w14:paraId="50CDD1D1" w14:textId="77777777" w:rsidR="00402AEA" w:rsidRPr="00F23626" w:rsidRDefault="00402AEA" w:rsidP="00F23626">
      <w:pPr>
        <w:pStyle w:val="Doc-text2"/>
        <w:pBdr>
          <w:top w:val="single" w:sz="4" w:space="1" w:color="auto"/>
          <w:left w:val="single" w:sz="4" w:space="4" w:color="auto"/>
          <w:bottom w:val="single" w:sz="4" w:space="1" w:color="auto"/>
          <w:right w:val="single" w:sz="4" w:space="4" w:color="auto"/>
        </w:pBdr>
        <w:tabs>
          <w:tab w:val="clear" w:pos="1622"/>
        </w:tabs>
        <w:ind w:left="567" w:rightChars="69" w:right="138"/>
        <w:jc w:val="both"/>
        <w:rPr>
          <w:rFonts w:ascii="Times New Roman" w:hAnsi="Times New Roman"/>
        </w:rPr>
      </w:pPr>
      <w:r w:rsidRPr="00F23626">
        <w:rPr>
          <w:rFonts w:ascii="Times New Roman" w:hAnsi="Times New Roman"/>
        </w:rPr>
        <w:t>2</w:t>
      </w:r>
      <w:r w:rsidRPr="00F23626">
        <w:rPr>
          <w:rFonts w:ascii="Times New Roman" w:hAnsi="Times New Roman"/>
        </w:rPr>
        <w:tab/>
      </w:r>
      <w:bookmarkStart w:id="6" w:name="_Hlk489967330"/>
      <w:bookmarkStart w:id="7" w:name="OLE_LINK3"/>
      <w:r w:rsidRPr="00F23626">
        <w:rPr>
          <w:rFonts w:ascii="Times New Roman" w:hAnsi="Times New Roman"/>
        </w:rPr>
        <w:t xml:space="preserve">There is some indication in MIB that a cell is not </w:t>
      </w:r>
      <w:r w:rsidRPr="00F23626">
        <w:rPr>
          <w:rFonts w:ascii="Times New Roman" w:hAnsi="Times New Roman"/>
          <w:noProof/>
        </w:rPr>
        <w:t>campable</w:t>
      </w:r>
      <w:bookmarkEnd w:id="6"/>
      <w:bookmarkEnd w:id="7"/>
      <w:r w:rsidRPr="00F23626">
        <w:rPr>
          <w:rFonts w:ascii="Times New Roman" w:hAnsi="Times New Roman"/>
        </w:rPr>
        <w:t xml:space="preserve"> (at least to address the NSA cell case). If additional information is needed then at most this information would be 2 bits. </w:t>
      </w:r>
    </w:p>
    <w:p w14:paraId="02F71552" w14:textId="77777777" w:rsidR="00402AEA" w:rsidRPr="00F23626" w:rsidRDefault="00402AEA" w:rsidP="00F23626">
      <w:pPr>
        <w:pStyle w:val="Doc-text2"/>
        <w:pBdr>
          <w:top w:val="single" w:sz="4" w:space="1" w:color="auto"/>
          <w:left w:val="single" w:sz="4" w:space="4" w:color="auto"/>
          <w:bottom w:val="single" w:sz="4" w:space="1" w:color="auto"/>
          <w:right w:val="single" w:sz="4" w:space="4" w:color="auto"/>
        </w:pBdr>
        <w:tabs>
          <w:tab w:val="clear" w:pos="1622"/>
        </w:tabs>
        <w:ind w:left="567" w:rightChars="69" w:right="138"/>
        <w:jc w:val="both"/>
        <w:rPr>
          <w:rFonts w:ascii="Times New Roman" w:hAnsi="Times New Roman"/>
        </w:rPr>
      </w:pPr>
      <w:r w:rsidRPr="00F23626">
        <w:rPr>
          <w:rFonts w:ascii="Times New Roman" w:hAnsi="Times New Roman"/>
          <w:noProof/>
        </w:rPr>
        <w:t>FFS</w:t>
      </w:r>
      <w:r w:rsidR="00CA1423" w:rsidRPr="00F23626">
        <w:rPr>
          <w:rFonts w:ascii="Times New Roman" w:hAnsi="Times New Roman"/>
          <w:noProof/>
        </w:rPr>
        <w:t xml:space="preserve"> whether the SIB1 presence flag (understood to be RMSI in RAN1's terminology) or omission of SIB1 scheduling information could be used for this purpose or an additional indicator (could be today's cellbarred bit)</w:t>
      </w:r>
      <w:r w:rsidRPr="00F23626">
        <w:rPr>
          <w:rFonts w:ascii="Times New Roman" w:hAnsi="Times New Roman"/>
        </w:rPr>
        <w:t xml:space="preserve"> is needed. </w:t>
      </w:r>
    </w:p>
    <w:p w14:paraId="5BF9AED3" w14:textId="77777777" w:rsidR="00402AEA" w:rsidRPr="00F23626" w:rsidRDefault="00402AEA" w:rsidP="00F23626">
      <w:pPr>
        <w:pStyle w:val="Doc-text2"/>
        <w:pBdr>
          <w:top w:val="single" w:sz="4" w:space="1" w:color="auto"/>
          <w:left w:val="single" w:sz="4" w:space="4" w:color="auto"/>
          <w:bottom w:val="single" w:sz="4" w:space="1" w:color="auto"/>
          <w:right w:val="single" w:sz="4" w:space="4" w:color="auto"/>
        </w:pBdr>
        <w:tabs>
          <w:tab w:val="clear" w:pos="1622"/>
        </w:tabs>
        <w:ind w:left="567" w:rightChars="69" w:right="138"/>
        <w:jc w:val="both"/>
        <w:rPr>
          <w:rFonts w:ascii="Times New Roman" w:hAnsi="Times New Roman"/>
        </w:rPr>
      </w:pPr>
      <w:r w:rsidRPr="00F23626">
        <w:rPr>
          <w:rFonts w:ascii="Times New Roman" w:hAnsi="Times New Roman"/>
        </w:rPr>
        <w:t xml:space="preserve">FFS whether an intra-freq Reselection indicator would be useful in MIB. </w:t>
      </w:r>
    </w:p>
    <w:p w14:paraId="14B4ABCD" w14:textId="77777777" w:rsidR="00402AEA" w:rsidRPr="00F23626" w:rsidRDefault="00402AEA" w:rsidP="00F23626">
      <w:pPr>
        <w:pStyle w:val="Doc-text2"/>
        <w:pBdr>
          <w:top w:val="single" w:sz="4" w:space="1" w:color="auto"/>
          <w:left w:val="single" w:sz="4" w:space="4" w:color="auto"/>
          <w:bottom w:val="single" w:sz="4" w:space="1" w:color="auto"/>
          <w:right w:val="single" w:sz="4" w:space="4" w:color="auto"/>
        </w:pBdr>
        <w:tabs>
          <w:tab w:val="clear" w:pos="1622"/>
        </w:tabs>
        <w:ind w:left="567" w:rightChars="69" w:right="138"/>
        <w:jc w:val="both"/>
        <w:rPr>
          <w:rFonts w:ascii="Times New Roman" w:hAnsi="Times New Roman"/>
        </w:rPr>
      </w:pPr>
      <w:r w:rsidRPr="00F23626">
        <w:rPr>
          <w:rFonts w:ascii="Times New Roman" w:hAnsi="Times New Roman"/>
        </w:rPr>
        <w:t xml:space="preserve">3 </w:t>
      </w:r>
      <w:r w:rsidRPr="00F23626">
        <w:rPr>
          <w:rFonts w:ascii="Times New Roman" w:hAnsi="Times New Roman"/>
        </w:rPr>
        <w:tab/>
      </w:r>
      <w:bookmarkStart w:id="8" w:name="_Hlk489974114"/>
      <w:r w:rsidRPr="00F23626">
        <w:rPr>
          <w:rFonts w:ascii="Times New Roman" w:hAnsi="Times New Roman"/>
        </w:rPr>
        <w:t xml:space="preserve">RAN2 will let RAN1 conclude </w:t>
      </w:r>
      <w:bookmarkStart w:id="9" w:name="OLE_LINK12"/>
      <w:r w:rsidRPr="00F23626">
        <w:rPr>
          <w:rFonts w:ascii="Times New Roman" w:hAnsi="Times New Roman"/>
        </w:rPr>
        <w:t>how much of SFN to include in MIB</w:t>
      </w:r>
      <w:bookmarkEnd w:id="9"/>
      <w:r w:rsidRPr="00F23626">
        <w:rPr>
          <w:rFonts w:ascii="Times New Roman" w:hAnsi="Times New Roman"/>
        </w:rPr>
        <w:t xml:space="preserve"> and RAN2 can further discuss how much additional SFN should be carried in a SIB. </w:t>
      </w:r>
      <w:bookmarkStart w:id="10" w:name="OLE_LINK11"/>
      <w:r w:rsidRPr="00F23626">
        <w:rPr>
          <w:rFonts w:ascii="Times New Roman" w:hAnsi="Times New Roman"/>
        </w:rPr>
        <w:t>Can discuss more offline whether RAN2 have a preference for the minimum number of SFN bits that can be determined by reading MIB.</w:t>
      </w:r>
    </w:p>
    <w:bookmarkEnd w:id="8"/>
    <w:bookmarkEnd w:id="10"/>
    <w:p w14:paraId="722F851A" w14:textId="3BBAD7F2" w:rsidR="00402AEA" w:rsidRDefault="00402AEA" w:rsidP="00EE2642">
      <w:pPr>
        <w:pStyle w:val="a0"/>
        <w:rPr>
          <w:rFonts w:eastAsiaTheme="minorEastAsia"/>
          <w:lang w:val="en-GB" w:eastAsia="zh-CN"/>
        </w:rPr>
      </w:pPr>
    </w:p>
    <w:p w14:paraId="2412280A" w14:textId="7DD11C5C" w:rsidR="00402AEA" w:rsidRDefault="00402AEA" w:rsidP="00EE2642">
      <w:pPr>
        <w:pStyle w:val="a0"/>
        <w:rPr>
          <w:rFonts w:eastAsiaTheme="minorEastAsia"/>
          <w:lang w:val="en-GB" w:eastAsia="zh-CN"/>
        </w:rPr>
      </w:pPr>
      <w:r>
        <w:rPr>
          <w:rFonts w:eastAsiaTheme="minorEastAsia" w:hint="eastAsia"/>
          <w:lang w:val="en-GB" w:eastAsia="zh-CN"/>
        </w:rPr>
        <w:t>This contributi</w:t>
      </w:r>
      <w:r>
        <w:rPr>
          <w:rFonts w:eastAsiaTheme="minorEastAsia"/>
          <w:lang w:val="en-GB" w:eastAsia="zh-CN"/>
        </w:rPr>
        <w:t xml:space="preserve">on will focus on the above FFS issues about the indication in MIB of cell </w:t>
      </w:r>
      <w:r w:rsidR="002033FB">
        <w:rPr>
          <w:rFonts w:eastAsiaTheme="minorEastAsia"/>
          <w:noProof/>
          <w:lang w:val="en-GB" w:eastAsia="zh-CN"/>
        </w:rPr>
        <w:t>campable</w:t>
      </w:r>
      <w:r>
        <w:rPr>
          <w:rFonts w:eastAsiaTheme="minorEastAsia"/>
          <w:lang w:val="en-GB" w:eastAsia="zh-CN"/>
        </w:rPr>
        <w:t>, and give our opinions on</w:t>
      </w:r>
      <w:r w:rsidR="00032570">
        <w:rPr>
          <w:rFonts w:eastAsiaTheme="minorEastAsia"/>
          <w:lang w:val="en-GB" w:eastAsia="zh-CN"/>
        </w:rPr>
        <w:t xml:space="preserve"> </w:t>
      </w:r>
      <w:r>
        <w:rPr>
          <w:rFonts w:eastAsiaTheme="minorEastAsia"/>
          <w:lang w:val="en-GB" w:eastAsia="zh-CN"/>
        </w:rPr>
        <w:t>the</w:t>
      </w:r>
      <w:r w:rsidR="00032570">
        <w:rPr>
          <w:rFonts w:eastAsiaTheme="minorEastAsia"/>
          <w:lang w:val="en-GB" w:eastAsia="zh-CN"/>
        </w:rPr>
        <w:t xml:space="preserve"> </w:t>
      </w:r>
      <w:r>
        <w:rPr>
          <w:rFonts w:hint="eastAsia"/>
          <w:lang w:eastAsia="ja-JP"/>
        </w:rPr>
        <w:t>whole SFN space</w:t>
      </w:r>
      <w:r>
        <w:rPr>
          <w:lang w:eastAsia="ja-JP"/>
        </w:rPr>
        <w:t xml:space="preserve"> from</w:t>
      </w:r>
      <w:r w:rsidR="00CA1423">
        <w:rPr>
          <w:lang w:eastAsia="ja-JP"/>
        </w:rPr>
        <w:t xml:space="preserve"> </w:t>
      </w:r>
      <w:r w:rsidRPr="00CA1423">
        <w:rPr>
          <w:noProof/>
          <w:lang w:eastAsia="ja-JP"/>
        </w:rPr>
        <w:t>RAN2</w:t>
      </w:r>
      <w:r>
        <w:rPr>
          <w:lang w:eastAsia="ja-JP"/>
        </w:rPr>
        <w:t xml:space="preserve"> </w:t>
      </w:r>
      <w:r w:rsidR="00B7163E">
        <w:rPr>
          <w:lang w:eastAsia="ja-JP"/>
        </w:rPr>
        <w:t>point of view</w:t>
      </w:r>
      <w:r>
        <w:rPr>
          <w:lang w:eastAsia="ja-JP"/>
        </w:rPr>
        <w:t xml:space="preserve">. </w:t>
      </w:r>
    </w:p>
    <w:p w14:paraId="6796C931" w14:textId="77777777" w:rsidR="006D6ADD" w:rsidRDefault="004C40E2" w:rsidP="0020578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1" w:name="OLE_LINK21"/>
      <w:bookmarkStart w:id="12" w:name="OLE_LINK22"/>
      <w:bookmarkStart w:id="13" w:name="OLE_LINK30"/>
      <w:bookmarkStart w:id="14" w:name="OLE_LINK31"/>
    </w:p>
    <w:p w14:paraId="1EB15A88" w14:textId="33A42FD9" w:rsidR="00B65656" w:rsidRDefault="00275A48" w:rsidP="00EE2642">
      <w:pPr>
        <w:pStyle w:val="a0"/>
        <w:rPr>
          <w:lang w:eastAsia="zh-CN"/>
        </w:rPr>
      </w:pPr>
      <w:r>
        <w:rPr>
          <w:rFonts w:eastAsiaTheme="minorEastAsia"/>
          <w:lang w:val="fr-FR" w:eastAsia="zh-CN"/>
        </w:rPr>
        <w:t xml:space="preserve">Based on current </w:t>
      </w:r>
      <w:r w:rsidR="007E0727">
        <w:rPr>
          <w:rFonts w:eastAsiaTheme="minorEastAsia"/>
          <w:lang w:val="fr-FR" w:eastAsia="zh-CN"/>
        </w:rPr>
        <w:t xml:space="preserve">RAN1 and RAN2 discussion progress, information elements </w:t>
      </w:r>
      <w:r w:rsidR="00150EE6">
        <w:rPr>
          <w:rFonts w:eastAsiaTheme="minorEastAsia"/>
          <w:lang w:val="fr-FR" w:eastAsia="zh-CN"/>
        </w:rPr>
        <w:t xml:space="preserve">in </w:t>
      </w:r>
      <w:r w:rsidR="00150EE6">
        <w:rPr>
          <w:rFonts w:cs="Arial" w:hint="eastAsia"/>
          <w:iCs/>
          <w:lang w:eastAsia="ko-KR"/>
        </w:rPr>
        <w:t xml:space="preserve">minimum </w:t>
      </w:r>
      <w:r w:rsidR="007E0727">
        <w:rPr>
          <w:rFonts w:cs="Arial"/>
          <w:iCs/>
          <w:lang w:eastAsia="ko-KR"/>
        </w:rPr>
        <w:t>SI</w:t>
      </w:r>
      <w:r w:rsidR="00690505">
        <w:rPr>
          <w:rFonts w:eastAsiaTheme="minorEastAsia"/>
          <w:lang w:val="fr-FR" w:eastAsia="zh-CN"/>
        </w:rPr>
        <w:t xml:space="preserve"> </w:t>
      </w:r>
      <w:r w:rsidR="00032570">
        <w:rPr>
          <w:rFonts w:eastAsiaTheme="minorEastAsia"/>
          <w:lang w:val="fr-FR" w:eastAsia="zh-CN"/>
        </w:rPr>
        <w:t xml:space="preserve">are summarized in Table 1, including both </w:t>
      </w:r>
      <w:r w:rsidR="00032570" w:rsidRPr="00032570">
        <w:rPr>
          <w:rFonts w:eastAsiaTheme="minorEastAsia"/>
          <w:lang w:val="fr-FR" w:eastAsia="zh-CN"/>
        </w:rPr>
        <w:t>L1 related information</w:t>
      </w:r>
      <w:r w:rsidR="00032570">
        <w:rPr>
          <w:rFonts w:eastAsiaTheme="minorEastAsia"/>
          <w:lang w:val="fr-FR" w:eastAsia="zh-CN"/>
        </w:rPr>
        <w:t xml:space="preserve"> and </w:t>
      </w:r>
      <w:r w:rsidR="00032570" w:rsidRPr="002608B0">
        <w:rPr>
          <w:lang w:eastAsia="zh-CN"/>
        </w:rPr>
        <w:t xml:space="preserve">higher layer </w:t>
      </w:r>
      <w:r w:rsidR="005F7E0E">
        <w:rPr>
          <w:lang w:eastAsia="zh-CN"/>
        </w:rPr>
        <w:t>parameters</w:t>
      </w:r>
      <w:r w:rsidR="00032570">
        <w:rPr>
          <w:lang w:eastAsia="zh-CN"/>
        </w:rPr>
        <w:t>.</w:t>
      </w:r>
    </w:p>
    <w:p w14:paraId="14EAE54E" w14:textId="565B9FBB" w:rsidR="00FE5FAB" w:rsidRDefault="00E92488" w:rsidP="00EE2642">
      <w:pPr>
        <w:pStyle w:val="a0"/>
        <w:rPr>
          <w:rFonts w:eastAsiaTheme="minorEastAsia"/>
          <w:lang w:val="fr-FR" w:eastAsia="zh-CN"/>
        </w:rPr>
      </w:pPr>
      <w:r>
        <w:rPr>
          <w:rFonts w:eastAsiaTheme="minorEastAsia"/>
          <w:lang w:val="fr-FR" w:eastAsia="zh-CN"/>
        </w:rPr>
        <w:t>A</w:t>
      </w:r>
      <w:r w:rsidR="00B74392">
        <w:rPr>
          <w:rFonts w:eastAsiaTheme="minorEastAsia"/>
          <w:lang w:val="fr-FR" w:eastAsia="zh-CN"/>
        </w:rPr>
        <w:t xml:space="preserve">ccording to RAN1, the payload size of NR-PBCH is </w:t>
      </w:r>
      <w:r w:rsidR="00B74392" w:rsidRPr="00A55806">
        <w:rPr>
          <w:lang w:eastAsia="ja-JP"/>
        </w:rPr>
        <w:t>no larger than 72 bits and no less than 40 bits including the CRC</w:t>
      </w:r>
      <w:r w:rsidR="000608AC">
        <w:rPr>
          <w:rFonts w:eastAsiaTheme="minorEastAsia"/>
          <w:lang w:val="fr-FR" w:eastAsia="zh-CN"/>
        </w:rPr>
        <w:t xml:space="preserve">. From RAN2 </w:t>
      </w:r>
      <w:r w:rsidR="008E7A88">
        <w:rPr>
          <w:lang w:eastAsia="ja-JP"/>
        </w:rPr>
        <w:t>point of view</w:t>
      </w:r>
      <w:r w:rsidR="000608AC">
        <w:rPr>
          <w:rFonts w:eastAsiaTheme="minorEastAsia"/>
          <w:lang w:val="fr-FR" w:eastAsia="zh-CN"/>
        </w:rPr>
        <w:t xml:space="preserve">, we </w:t>
      </w:r>
      <w:r w:rsidR="00B74392">
        <w:rPr>
          <w:rFonts w:eastAsiaTheme="minorEastAsia"/>
          <w:lang w:val="fr-FR" w:eastAsia="zh-CN"/>
        </w:rPr>
        <w:t xml:space="preserve">have to consider this </w:t>
      </w:r>
      <w:r w:rsidR="00B74392" w:rsidRPr="00CA1423">
        <w:rPr>
          <w:rFonts w:eastAsiaTheme="minorEastAsia"/>
          <w:noProof/>
          <w:lang w:val="fr-FR" w:eastAsia="zh-CN"/>
        </w:rPr>
        <w:t>limited</w:t>
      </w:r>
      <w:r w:rsidR="00B74392">
        <w:rPr>
          <w:rFonts w:eastAsiaTheme="minorEastAsia"/>
          <w:lang w:val="fr-FR" w:eastAsia="zh-CN"/>
        </w:rPr>
        <w:t xml:space="preserve"> NR-PBCH size and att</w:t>
      </w:r>
      <w:r w:rsidR="004143CE">
        <w:rPr>
          <w:rFonts w:eastAsiaTheme="minorEastAsia"/>
          <w:lang w:val="fr-FR" w:eastAsia="zh-CN"/>
        </w:rPr>
        <w:t>empt to optimize the information</w:t>
      </w:r>
      <w:r w:rsidR="00B74392">
        <w:rPr>
          <w:rFonts w:eastAsiaTheme="minorEastAsia"/>
          <w:lang w:val="fr-FR" w:eastAsia="zh-CN"/>
        </w:rPr>
        <w:t xml:space="preserve"> in MIB</w:t>
      </w:r>
      <w:r w:rsidR="004143CE">
        <w:rPr>
          <w:rFonts w:eastAsiaTheme="minorEastAsia"/>
          <w:lang w:val="fr-FR" w:eastAsia="zh-CN"/>
        </w:rPr>
        <w:t xml:space="preserve"> especially in the aspect of size</w:t>
      </w:r>
      <w:r w:rsidR="00B74392">
        <w:rPr>
          <w:rFonts w:eastAsiaTheme="minorEastAsia"/>
          <w:lang w:val="fr-FR" w:eastAsia="zh-CN"/>
        </w:rPr>
        <w:t>.</w:t>
      </w:r>
      <w:r w:rsidR="008F77C4">
        <w:rPr>
          <w:rFonts w:eastAsiaTheme="minorEastAsia"/>
          <w:lang w:val="fr-FR" w:eastAsia="zh-CN"/>
        </w:rPr>
        <w:t xml:space="preserve"> </w:t>
      </w:r>
    </w:p>
    <w:p w14:paraId="6970E056" w14:textId="4D7C6E83" w:rsidR="00416834" w:rsidRPr="00F23626" w:rsidRDefault="00032570" w:rsidP="00E70A31">
      <w:pPr>
        <w:pStyle w:val="a0"/>
        <w:jc w:val="center"/>
        <w:rPr>
          <w:rFonts w:eastAsiaTheme="minorEastAsia"/>
          <w:b/>
          <w:lang w:val="fr-FR" w:eastAsia="zh-CN"/>
        </w:rPr>
      </w:pPr>
      <w:r w:rsidRPr="00F23626">
        <w:rPr>
          <w:rFonts w:eastAsiaTheme="minorEastAsia"/>
          <w:b/>
          <w:lang w:val="fr-FR" w:eastAsia="zh-CN"/>
        </w:rPr>
        <w:t>Table 1</w:t>
      </w:r>
      <w:r w:rsidR="001416DA" w:rsidRPr="00F23626">
        <w:rPr>
          <w:rFonts w:eastAsiaTheme="minorEastAsia"/>
          <w:b/>
          <w:lang w:val="fr-FR" w:eastAsia="zh-CN"/>
        </w:rPr>
        <w:t>.</w:t>
      </w:r>
      <w:r w:rsidRPr="00F23626">
        <w:rPr>
          <w:rFonts w:eastAsiaTheme="minorEastAsia"/>
          <w:b/>
          <w:lang w:val="fr-FR" w:eastAsia="zh-CN"/>
        </w:rPr>
        <w:t xml:space="preserve"> </w:t>
      </w:r>
      <w:r w:rsidR="00E70A31" w:rsidRPr="00F23626">
        <w:rPr>
          <w:rFonts w:eastAsiaTheme="minorEastAsia"/>
          <w:b/>
          <w:lang w:val="fr-FR" w:eastAsia="zh-CN"/>
        </w:rPr>
        <w:t>Information in MIB</w:t>
      </w:r>
    </w:p>
    <w:tbl>
      <w:tblPr>
        <w:tblStyle w:val="aa"/>
        <w:tblW w:w="0" w:type="auto"/>
        <w:tblLook w:val="04A0" w:firstRow="1" w:lastRow="0" w:firstColumn="1" w:lastColumn="0" w:noHBand="0" w:noVBand="1"/>
      </w:tblPr>
      <w:tblGrid>
        <w:gridCol w:w="3397"/>
        <w:gridCol w:w="5663"/>
      </w:tblGrid>
      <w:tr w:rsidR="00B678FB" w14:paraId="16AAD307" w14:textId="77777777" w:rsidTr="00262069">
        <w:tc>
          <w:tcPr>
            <w:tcW w:w="3397" w:type="dxa"/>
            <w:vAlign w:val="center"/>
          </w:tcPr>
          <w:p w14:paraId="2A5B2B05" w14:textId="020A2B72" w:rsidR="00B678FB" w:rsidRPr="00F23626" w:rsidRDefault="00CF03A2" w:rsidP="005A7B2E">
            <w:pPr>
              <w:pStyle w:val="a0"/>
              <w:jc w:val="center"/>
              <w:rPr>
                <w:rFonts w:eastAsiaTheme="minorEastAsia"/>
                <w:b/>
                <w:lang w:val="fr-FR" w:eastAsia="zh-CN"/>
              </w:rPr>
            </w:pPr>
            <w:r>
              <w:rPr>
                <w:rFonts w:eastAsiaTheme="minorEastAsia"/>
                <w:b/>
                <w:lang w:val="fr-FR" w:eastAsia="zh-CN"/>
              </w:rPr>
              <w:t>RAN1 and RAN2 decisions</w:t>
            </w:r>
          </w:p>
        </w:tc>
        <w:tc>
          <w:tcPr>
            <w:tcW w:w="5663" w:type="dxa"/>
            <w:vAlign w:val="center"/>
          </w:tcPr>
          <w:p w14:paraId="068E2840" w14:textId="00BEA0F6" w:rsidR="00B678FB" w:rsidRPr="00F23626" w:rsidRDefault="00262069" w:rsidP="00262069">
            <w:pPr>
              <w:pStyle w:val="a0"/>
              <w:ind w:left="420"/>
              <w:jc w:val="center"/>
              <w:rPr>
                <w:rFonts w:eastAsiaTheme="minorEastAsia"/>
                <w:b/>
                <w:lang w:val="en-GB" w:eastAsia="zh-CN"/>
              </w:rPr>
            </w:pPr>
            <w:r w:rsidRPr="00F23626">
              <w:rPr>
                <w:rFonts w:eastAsiaTheme="minorEastAsia"/>
                <w:b/>
                <w:lang w:val="en-GB" w:eastAsia="zh-CN"/>
              </w:rPr>
              <w:t>Information element</w:t>
            </w:r>
          </w:p>
        </w:tc>
      </w:tr>
      <w:tr w:rsidR="00E70A31" w14:paraId="4039905B" w14:textId="77777777" w:rsidTr="00486DFA">
        <w:tc>
          <w:tcPr>
            <w:tcW w:w="3397" w:type="dxa"/>
            <w:vAlign w:val="center"/>
          </w:tcPr>
          <w:p w14:paraId="326E7ABA" w14:textId="4FB938E0" w:rsidR="00E70A31" w:rsidRDefault="00E70A31" w:rsidP="000814D8">
            <w:pPr>
              <w:pStyle w:val="a0"/>
              <w:jc w:val="center"/>
              <w:rPr>
                <w:rFonts w:eastAsiaTheme="minorEastAsia"/>
                <w:lang w:val="fr-FR" w:eastAsia="zh-CN"/>
              </w:rPr>
            </w:pPr>
            <w:r>
              <w:rPr>
                <w:rFonts w:eastAsiaTheme="minorEastAsia" w:hint="eastAsia"/>
                <w:lang w:val="fr-FR" w:eastAsia="zh-CN"/>
              </w:rPr>
              <w:t>NEED</w:t>
            </w:r>
            <w:r w:rsidR="00A32E27">
              <w:rPr>
                <w:rFonts w:eastAsiaTheme="minorEastAsia"/>
                <w:lang w:val="fr-FR" w:eastAsia="zh-CN"/>
              </w:rPr>
              <w:t>ED</w:t>
            </w:r>
          </w:p>
        </w:tc>
        <w:tc>
          <w:tcPr>
            <w:tcW w:w="5663" w:type="dxa"/>
          </w:tcPr>
          <w:p w14:paraId="5366FA7A" w14:textId="77777777" w:rsidR="00E70A31" w:rsidRPr="00E70A31" w:rsidRDefault="00E70A31" w:rsidP="00EE2642">
            <w:pPr>
              <w:pStyle w:val="a0"/>
              <w:numPr>
                <w:ilvl w:val="0"/>
                <w:numId w:val="39"/>
              </w:numPr>
              <w:rPr>
                <w:rFonts w:eastAsiaTheme="minorEastAsia"/>
                <w:lang w:val="en-GB" w:eastAsia="zh-CN"/>
              </w:rPr>
            </w:pPr>
            <w:r w:rsidRPr="00E70A31">
              <w:rPr>
                <w:rFonts w:eastAsiaTheme="minorEastAsia"/>
                <w:lang w:val="en-GB" w:eastAsia="zh-CN"/>
              </w:rPr>
              <w:t>(Part of) SFN: [7 - 10] bits</w:t>
            </w:r>
          </w:p>
          <w:p w14:paraId="30A3EA0C" w14:textId="77777777" w:rsidR="00E70A31" w:rsidRPr="00E70A31" w:rsidRDefault="00E70A31" w:rsidP="00EE2642">
            <w:pPr>
              <w:pStyle w:val="a0"/>
              <w:numPr>
                <w:ilvl w:val="0"/>
                <w:numId w:val="39"/>
              </w:numPr>
              <w:rPr>
                <w:rFonts w:eastAsiaTheme="minorEastAsia"/>
                <w:lang w:val="en-GB" w:eastAsia="zh-CN"/>
              </w:rPr>
            </w:pPr>
            <w:r w:rsidRPr="00E70A31">
              <w:rPr>
                <w:rFonts w:eastAsiaTheme="minorEastAsia"/>
                <w:lang w:val="en-GB" w:eastAsia="zh-CN"/>
              </w:rPr>
              <w:lastRenderedPageBreak/>
              <w:t>Information for remaining minimum system information scheduling: [x] bits</w:t>
            </w:r>
          </w:p>
          <w:p w14:paraId="1B568C07" w14:textId="77777777" w:rsidR="00E70A31" w:rsidRPr="00E70A31" w:rsidRDefault="00E70A31" w:rsidP="00EE2642">
            <w:pPr>
              <w:pStyle w:val="a0"/>
              <w:numPr>
                <w:ilvl w:val="0"/>
                <w:numId w:val="39"/>
              </w:numPr>
              <w:rPr>
                <w:rFonts w:eastAsiaTheme="minorEastAsia"/>
                <w:lang w:val="en-GB" w:eastAsia="zh-CN"/>
              </w:rPr>
            </w:pPr>
            <w:r w:rsidRPr="00E70A31">
              <w:rPr>
                <w:rFonts w:eastAsiaTheme="minorEastAsia"/>
                <w:lang w:val="en-GB" w:eastAsia="zh-CN"/>
              </w:rPr>
              <w:t>Bits reserved for future use: [x] bits</w:t>
            </w:r>
          </w:p>
          <w:p w14:paraId="6246AED3" w14:textId="77777777" w:rsidR="00E70A31" w:rsidRDefault="00E70A31" w:rsidP="00EE2642">
            <w:pPr>
              <w:pStyle w:val="a0"/>
              <w:numPr>
                <w:ilvl w:val="0"/>
                <w:numId w:val="39"/>
              </w:numPr>
              <w:rPr>
                <w:rFonts w:eastAsiaTheme="minorEastAsia"/>
                <w:lang w:val="en-GB" w:eastAsia="zh-CN"/>
              </w:rPr>
            </w:pPr>
            <w:r w:rsidRPr="00E70A31">
              <w:rPr>
                <w:rFonts w:eastAsiaTheme="minorEastAsia"/>
                <w:lang w:val="en-GB" w:eastAsia="zh-CN"/>
              </w:rPr>
              <w:t>CRC: [16+y] bits</w:t>
            </w:r>
          </w:p>
          <w:p w14:paraId="4CADBD07" w14:textId="41EE5E60" w:rsidR="00FA76A6" w:rsidRPr="00E70A31" w:rsidRDefault="00FA76A6" w:rsidP="00EE2642">
            <w:pPr>
              <w:pStyle w:val="a0"/>
              <w:numPr>
                <w:ilvl w:val="0"/>
                <w:numId w:val="39"/>
              </w:numPr>
              <w:rPr>
                <w:rFonts w:eastAsiaTheme="minorEastAsia"/>
                <w:lang w:val="en-GB" w:eastAsia="zh-CN"/>
              </w:rPr>
            </w:pPr>
            <w:r>
              <w:t xml:space="preserve">indication in MIB that a cell is not </w:t>
            </w:r>
            <w:r w:rsidRPr="00287274">
              <w:rPr>
                <w:noProof/>
              </w:rPr>
              <w:t>campable</w:t>
            </w:r>
            <w:r w:rsidR="00953A62">
              <w:t xml:space="preserve"> </w:t>
            </w:r>
            <w:r w:rsidR="00225F9E">
              <w:t>(at least to address the NSA cell case</w:t>
            </w:r>
            <w:r w:rsidR="00644F5A">
              <w:rPr>
                <w:rFonts w:eastAsiaTheme="minorEastAsia" w:hint="eastAsia"/>
                <w:lang w:eastAsia="zh-CN"/>
              </w:rPr>
              <w:t xml:space="preserve">, </w:t>
            </w:r>
            <w:r w:rsidR="00644F5A">
              <w:t>could be SIB1 presence flag</w:t>
            </w:r>
            <w:r w:rsidR="00644F5A">
              <w:rPr>
                <w:rFonts w:eastAsiaTheme="minorEastAsia" w:hint="eastAsia"/>
                <w:lang w:val="fr-FR" w:eastAsia="zh-CN"/>
              </w:rPr>
              <w:t xml:space="preserve"> or </w:t>
            </w:r>
            <w:r w:rsidR="00A9159B">
              <w:t xml:space="preserve">omission of SIB1 </w:t>
            </w:r>
            <w:r w:rsidR="00644F5A">
              <w:t>scheduling information</w:t>
            </w:r>
            <w:r w:rsidR="00644F5A">
              <w:rPr>
                <w:rFonts w:eastAsiaTheme="minorEastAsia" w:hint="eastAsia"/>
                <w:lang w:val="fr-FR" w:eastAsia="zh-CN"/>
              </w:rPr>
              <w:t xml:space="preserve"> </w:t>
            </w:r>
            <w:r w:rsidR="00644F5A">
              <w:rPr>
                <w:rFonts w:eastAsiaTheme="minorEastAsia"/>
                <w:lang w:val="fr-FR" w:eastAsia="zh-CN"/>
              </w:rPr>
              <w:t xml:space="preserve">or </w:t>
            </w:r>
            <w:r w:rsidR="00644F5A">
              <w:t>an additional indicator</w:t>
            </w:r>
            <w:r w:rsidR="00225F9E">
              <w:t>)</w:t>
            </w:r>
          </w:p>
        </w:tc>
      </w:tr>
      <w:tr w:rsidR="00E70A31" w14:paraId="6E32ECAF" w14:textId="77777777" w:rsidTr="00486DFA">
        <w:tc>
          <w:tcPr>
            <w:tcW w:w="3397" w:type="dxa"/>
            <w:vAlign w:val="center"/>
          </w:tcPr>
          <w:p w14:paraId="7B63D297" w14:textId="7076ECF4" w:rsidR="00E70A31" w:rsidRDefault="00E70A31" w:rsidP="000814D8">
            <w:pPr>
              <w:pStyle w:val="a0"/>
              <w:jc w:val="center"/>
              <w:rPr>
                <w:rFonts w:eastAsiaTheme="minorEastAsia"/>
                <w:lang w:val="fr-FR" w:eastAsia="zh-CN"/>
              </w:rPr>
            </w:pPr>
            <w:r>
              <w:rPr>
                <w:rFonts w:eastAsiaTheme="minorEastAsia" w:hint="eastAsia"/>
                <w:lang w:val="fr-FR" w:eastAsia="zh-CN"/>
              </w:rPr>
              <w:lastRenderedPageBreak/>
              <w:t>FF</w:t>
            </w:r>
            <w:r>
              <w:rPr>
                <w:rFonts w:eastAsiaTheme="minorEastAsia"/>
                <w:lang w:val="fr-FR" w:eastAsia="zh-CN"/>
              </w:rPr>
              <w:t>S IN RAN1</w:t>
            </w:r>
          </w:p>
        </w:tc>
        <w:tc>
          <w:tcPr>
            <w:tcW w:w="5663" w:type="dxa"/>
          </w:tcPr>
          <w:p w14:paraId="3F92DB66" w14:textId="77777777" w:rsidR="00E70A31" w:rsidRPr="00FA76A6" w:rsidRDefault="00E70A31" w:rsidP="00EE2642">
            <w:pPr>
              <w:pStyle w:val="af2"/>
              <w:numPr>
                <w:ilvl w:val="0"/>
                <w:numId w:val="40"/>
              </w:numPr>
              <w:spacing w:after="180"/>
              <w:ind w:firstLineChars="0"/>
              <w:rPr>
                <w:rFonts w:ascii="Times New Roman" w:hAnsi="Times New Roman"/>
                <w:sz w:val="20"/>
                <w:szCs w:val="20"/>
                <w:lang w:val="en-GB"/>
              </w:rPr>
            </w:pPr>
            <w:r w:rsidRPr="00FA76A6">
              <w:rPr>
                <w:rFonts w:ascii="Times New Roman" w:hAnsi="Times New Roman"/>
                <w:sz w:val="20"/>
                <w:szCs w:val="20"/>
                <w:lang w:val="en-GB"/>
              </w:rPr>
              <w:t>Information regarding bandwidth part: [x] bits</w:t>
            </w:r>
          </w:p>
          <w:p w14:paraId="7FF7AB4C" w14:textId="77777777" w:rsidR="00E70A31" w:rsidRPr="00FA76A6" w:rsidRDefault="00E70A31" w:rsidP="00EE2642">
            <w:pPr>
              <w:pStyle w:val="af2"/>
              <w:numPr>
                <w:ilvl w:val="0"/>
                <w:numId w:val="40"/>
              </w:numPr>
              <w:spacing w:after="180"/>
              <w:ind w:firstLineChars="0"/>
              <w:rPr>
                <w:rFonts w:ascii="Times New Roman" w:hAnsi="Times New Roman"/>
                <w:sz w:val="20"/>
                <w:szCs w:val="20"/>
                <w:lang w:val="en-GB"/>
              </w:rPr>
            </w:pPr>
            <w:r w:rsidRPr="00FA76A6">
              <w:rPr>
                <w:rFonts w:ascii="Times New Roman" w:hAnsi="Times New Roman"/>
                <w:sz w:val="20"/>
                <w:szCs w:val="20"/>
                <w:lang w:val="en-GB"/>
              </w:rPr>
              <w:t>Information for quick identification that there is no corresponding RMSI to the PBCH: [0-1] bits</w:t>
            </w:r>
          </w:p>
          <w:p w14:paraId="5B737B3E" w14:textId="77777777" w:rsidR="00E70A31" w:rsidRPr="00FA76A6" w:rsidRDefault="00E70A31" w:rsidP="00EE2642">
            <w:pPr>
              <w:pStyle w:val="af2"/>
              <w:numPr>
                <w:ilvl w:val="0"/>
                <w:numId w:val="40"/>
              </w:numPr>
              <w:spacing w:after="180"/>
              <w:ind w:firstLineChars="0"/>
              <w:rPr>
                <w:rFonts w:ascii="Times New Roman" w:hAnsi="Times New Roman"/>
                <w:sz w:val="20"/>
                <w:szCs w:val="20"/>
                <w:lang w:val="en-GB"/>
              </w:rPr>
            </w:pPr>
            <w:r w:rsidRPr="00FA76A6">
              <w:rPr>
                <w:rFonts w:ascii="Times New Roman" w:hAnsi="Times New Roman"/>
                <w:sz w:val="20"/>
                <w:szCs w:val="20"/>
                <w:lang w:val="en-GB"/>
              </w:rPr>
              <w:t>SS burst set periodicity: [0-3] bits</w:t>
            </w:r>
          </w:p>
          <w:p w14:paraId="784BE471" w14:textId="77777777" w:rsidR="00E70A31" w:rsidRPr="00FA76A6" w:rsidRDefault="00E70A31" w:rsidP="00EE2642">
            <w:pPr>
              <w:pStyle w:val="af2"/>
              <w:numPr>
                <w:ilvl w:val="0"/>
                <w:numId w:val="40"/>
              </w:numPr>
              <w:spacing w:after="180"/>
              <w:ind w:firstLineChars="0"/>
              <w:rPr>
                <w:rFonts w:ascii="Times New Roman" w:hAnsi="Times New Roman"/>
                <w:sz w:val="20"/>
                <w:szCs w:val="20"/>
                <w:lang w:val="en-GB"/>
              </w:rPr>
            </w:pPr>
            <w:r w:rsidRPr="00FA76A6">
              <w:rPr>
                <w:rFonts w:ascii="Times New Roman" w:hAnsi="Times New Roman"/>
                <w:sz w:val="20"/>
                <w:szCs w:val="20"/>
                <w:lang w:val="en-GB"/>
              </w:rPr>
              <w:t>Information on actual transmitted SS block(s): [0-x] bits</w:t>
            </w:r>
          </w:p>
          <w:p w14:paraId="1287CAF9" w14:textId="77777777" w:rsidR="00E70A31" w:rsidRPr="00FA76A6" w:rsidRDefault="00E70A31" w:rsidP="00EE2642">
            <w:pPr>
              <w:pStyle w:val="af2"/>
              <w:numPr>
                <w:ilvl w:val="0"/>
                <w:numId w:val="40"/>
              </w:numPr>
              <w:spacing w:after="180"/>
              <w:ind w:firstLineChars="0"/>
              <w:rPr>
                <w:rFonts w:ascii="Times New Roman" w:hAnsi="Times New Roman"/>
                <w:sz w:val="20"/>
                <w:szCs w:val="20"/>
                <w:lang w:val="en-GB"/>
              </w:rPr>
            </w:pPr>
            <w:r w:rsidRPr="00FA76A6">
              <w:rPr>
                <w:rFonts w:ascii="Times New Roman" w:hAnsi="Times New Roman"/>
                <w:sz w:val="20"/>
                <w:szCs w:val="20"/>
                <w:lang w:val="en-GB"/>
              </w:rPr>
              <w:t>Information on tracking RS: [x] bits</w:t>
            </w:r>
          </w:p>
          <w:p w14:paraId="7E82791C" w14:textId="77777777" w:rsidR="00E70A31" w:rsidRPr="00FA76A6" w:rsidRDefault="00E70A31" w:rsidP="00EE2642">
            <w:pPr>
              <w:pStyle w:val="af2"/>
              <w:numPr>
                <w:ilvl w:val="0"/>
                <w:numId w:val="40"/>
              </w:numPr>
              <w:spacing w:after="180"/>
              <w:ind w:firstLineChars="0"/>
              <w:rPr>
                <w:rFonts w:ascii="Arial" w:hAnsi="Arial" w:cs="Arial"/>
                <w:sz w:val="18"/>
                <w:szCs w:val="18"/>
                <w:lang w:val="en-GB"/>
              </w:rPr>
            </w:pPr>
            <w:r w:rsidRPr="00FA76A6">
              <w:rPr>
                <w:rFonts w:ascii="Times New Roman" w:hAnsi="Times New Roman"/>
                <w:sz w:val="20"/>
                <w:szCs w:val="20"/>
                <w:lang w:val="en-GB"/>
              </w:rPr>
              <w:t>Timing information within radio frame: [0 - 7] bits</w:t>
            </w:r>
          </w:p>
          <w:p w14:paraId="6E6D3263" w14:textId="77777777" w:rsidR="00FA76A6" w:rsidRPr="00FA76A6" w:rsidRDefault="00FA76A6" w:rsidP="00EE2642">
            <w:pPr>
              <w:pStyle w:val="af2"/>
              <w:numPr>
                <w:ilvl w:val="0"/>
                <w:numId w:val="40"/>
              </w:numPr>
              <w:spacing w:after="180"/>
              <w:ind w:firstLineChars="0"/>
              <w:rPr>
                <w:rFonts w:ascii="Times New Roman" w:hAnsi="Times New Roman"/>
                <w:sz w:val="20"/>
                <w:szCs w:val="20"/>
                <w:lang w:val="en-GB"/>
              </w:rPr>
            </w:pPr>
            <w:r w:rsidRPr="00FA76A6">
              <w:rPr>
                <w:rFonts w:ascii="Times New Roman" w:hAnsi="Times New Roman"/>
                <w:sz w:val="20"/>
                <w:szCs w:val="20"/>
              </w:rPr>
              <w:t>cell ID extension</w:t>
            </w:r>
          </w:p>
        </w:tc>
      </w:tr>
      <w:tr w:rsidR="00E70A31" w14:paraId="7620BD1B" w14:textId="77777777" w:rsidTr="00486DFA">
        <w:tc>
          <w:tcPr>
            <w:tcW w:w="3397" w:type="dxa"/>
            <w:vAlign w:val="center"/>
          </w:tcPr>
          <w:p w14:paraId="32AEE4FE" w14:textId="77777777" w:rsidR="00E70A31" w:rsidRDefault="00E70A31" w:rsidP="000814D8">
            <w:pPr>
              <w:pStyle w:val="a0"/>
              <w:jc w:val="center"/>
              <w:rPr>
                <w:rFonts w:eastAsiaTheme="minorEastAsia"/>
                <w:lang w:val="fr-FR" w:eastAsia="zh-CN"/>
              </w:rPr>
            </w:pPr>
            <w:r>
              <w:rPr>
                <w:rFonts w:eastAsiaTheme="minorEastAsia" w:hint="eastAsia"/>
                <w:lang w:val="fr-FR" w:eastAsia="zh-CN"/>
              </w:rPr>
              <w:t xml:space="preserve">FFS </w:t>
            </w:r>
            <w:r>
              <w:rPr>
                <w:rFonts w:eastAsiaTheme="minorEastAsia"/>
                <w:lang w:val="fr-FR" w:eastAsia="zh-CN"/>
              </w:rPr>
              <w:t>IN RAN2</w:t>
            </w:r>
          </w:p>
        </w:tc>
        <w:tc>
          <w:tcPr>
            <w:tcW w:w="5663" w:type="dxa"/>
          </w:tcPr>
          <w:p w14:paraId="1186A97C" w14:textId="6A7690F3" w:rsidR="00FA76A6" w:rsidRPr="00DB4D34" w:rsidRDefault="00FA76A6" w:rsidP="00DB4D34">
            <w:pPr>
              <w:pStyle w:val="a0"/>
              <w:numPr>
                <w:ilvl w:val="0"/>
                <w:numId w:val="43"/>
              </w:numPr>
              <w:rPr>
                <w:rFonts w:eastAsiaTheme="minorEastAsia"/>
                <w:lang w:val="fr-FR" w:eastAsia="zh-CN"/>
              </w:rPr>
            </w:pPr>
            <w:r>
              <w:t>additional information</w:t>
            </w:r>
            <w:r w:rsidR="00DB4D34">
              <w:t xml:space="preserve"> (e.g. intra-freq Reselection indicator): [0-2] bits</w:t>
            </w:r>
          </w:p>
        </w:tc>
      </w:tr>
      <w:tr w:rsidR="000814D8" w14:paraId="3EBCA932" w14:textId="77777777" w:rsidTr="00D5248E">
        <w:trPr>
          <w:trHeight w:val="1055"/>
        </w:trPr>
        <w:tc>
          <w:tcPr>
            <w:tcW w:w="3397" w:type="dxa"/>
            <w:vAlign w:val="center"/>
          </w:tcPr>
          <w:p w14:paraId="6103A473" w14:textId="00B522D5" w:rsidR="000814D8" w:rsidRDefault="000814D8" w:rsidP="000814D8">
            <w:pPr>
              <w:pStyle w:val="a0"/>
              <w:jc w:val="center"/>
              <w:rPr>
                <w:rFonts w:eastAsiaTheme="minorEastAsia"/>
                <w:lang w:val="fr-FR" w:eastAsia="zh-CN"/>
              </w:rPr>
            </w:pPr>
            <w:r>
              <w:rPr>
                <w:rFonts w:eastAsiaTheme="minorEastAsia"/>
                <w:lang w:val="fr-FR" w:eastAsia="zh-CN"/>
              </w:rPr>
              <w:t>NO</w:t>
            </w:r>
            <w:r w:rsidR="00A32E27">
              <w:rPr>
                <w:rFonts w:eastAsiaTheme="minorEastAsia"/>
                <w:lang w:val="fr-FR" w:eastAsia="zh-CN"/>
              </w:rPr>
              <w:t>T</w:t>
            </w:r>
            <w:r>
              <w:rPr>
                <w:rFonts w:eastAsiaTheme="minorEastAsia"/>
                <w:lang w:val="fr-FR" w:eastAsia="zh-CN"/>
              </w:rPr>
              <w:t xml:space="preserve"> NEED</w:t>
            </w:r>
            <w:r w:rsidR="00A32E27">
              <w:rPr>
                <w:rFonts w:eastAsiaTheme="minorEastAsia"/>
                <w:lang w:val="fr-FR" w:eastAsia="zh-CN"/>
              </w:rPr>
              <w:t>ED</w:t>
            </w:r>
          </w:p>
        </w:tc>
        <w:tc>
          <w:tcPr>
            <w:tcW w:w="5663" w:type="dxa"/>
          </w:tcPr>
          <w:p w14:paraId="27DA3923" w14:textId="5183BD83" w:rsidR="000814D8" w:rsidRPr="00F23626" w:rsidRDefault="00F23626" w:rsidP="00F23626">
            <w:pPr>
              <w:pStyle w:val="a0"/>
              <w:numPr>
                <w:ilvl w:val="0"/>
                <w:numId w:val="42"/>
              </w:numPr>
              <w:rPr>
                <w:rFonts w:eastAsiaTheme="minorEastAsia" w:hint="eastAsia"/>
                <w:lang w:val="fr-FR" w:eastAsia="zh-CN"/>
              </w:rPr>
            </w:pPr>
            <w:r>
              <w:rPr>
                <w:rFonts w:eastAsiaTheme="minorEastAsia"/>
                <w:lang w:val="fr-FR" w:eastAsia="zh-CN"/>
              </w:rPr>
              <w:t>H</w:t>
            </w:r>
            <w:r>
              <w:rPr>
                <w:rFonts w:eastAsiaTheme="minorEastAsia" w:hint="eastAsia"/>
                <w:lang w:val="fr-FR" w:eastAsia="zh-CN"/>
              </w:rPr>
              <w:t>yper-</w:t>
            </w:r>
            <w:r>
              <w:rPr>
                <w:rFonts w:eastAsiaTheme="minorEastAsia"/>
                <w:lang w:val="fr-FR" w:eastAsia="zh-CN"/>
              </w:rPr>
              <w:t>SFN</w:t>
            </w:r>
          </w:p>
          <w:p w14:paraId="79CEB3A0" w14:textId="77777777" w:rsidR="000814D8" w:rsidRPr="000814D8" w:rsidRDefault="000814D8" w:rsidP="00EE2642">
            <w:pPr>
              <w:pStyle w:val="a0"/>
              <w:numPr>
                <w:ilvl w:val="0"/>
                <w:numId w:val="42"/>
              </w:numPr>
              <w:rPr>
                <w:rFonts w:eastAsiaTheme="minorEastAsia"/>
                <w:lang w:val="fr-FR" w:eastAsia="zh-CN"/>
              </w:rPr>
            </w:pPr>
            <w:r>
              <w:t>value tag</w:t>
            </w:r>
          </w:p>
          <w:p w14:paraId="09CDFF02" w14:textId="77777777" w:rsidR="000814D8" w:rsidRPr="000814D8" w:rsidRDefault="000814D8" w:rsidP="00EE2642">
            <w:pPr>
              <w:pStyle w:val="a0"/>
              <w:numPr>
                <w:ilvl w:val="0"/>
                <w:numId w:val="42"/>
              </w:numPr>
              <w:rPr>
                <w:rFonts w:eastAsiaTheme="minorEastAsia"/>
                <w:lang w:val="fr-FR" w:eastAsia="zh-CN"/>
              </w:rPr>
            </w:pPr>
            <w:r>
              <w:t>area related info</w:t>
            </w:r>
          </w:p>
        </w:tc>
      </w:tr>
    </w:tbl>
    <w:p w14:paraId="66B3C937" w14:textId="77777777" w:rsidR="00193063" w:rsidRDefault="00193063" w:rsidP="00032570">
      <w:pPr>
        <w:pStyle w:val="a0"/>
        <w:jc w:val="center"/>
        <w:rPr>
          <w:rFonts w:eastAsiaTheme="minorEastAsia"/>
          <w:lang w:val="fr-FR" w:eastAsia="zh-CN"/>
        </w:rPr>
      </w:pPr>
    </w:p>
    <w:p w14:paraId="1A3B2BF5" w14:textId="06044264" w:rsidR="002100B4" w:rsidRPr="00711EF6" w:rsidRDefault="002100B4" w:rsidP="00EE2642">
      <w:pPr>
        <w:pStyle w:val="a0"/>
        <w:rPr>
          <w:rFonts w:eastAsiaTheme="minorEastAsia"/>
          <w:lang w:val="fr-FR" w:eastAsia="zh-CN"/>
        </w:rPr>
      </w:pPr>
      <w:r w:rsidRPr="00CA1423">
        <w:rPr>
          <w:rFonts w:eastAsiaTheme="minorEastAsia"/>
          <w:noProof/>
          <w:lang w:val="fr-FR" w:eastAsia="zh-CN"/>
        </w:rPr>
        <w:t>Ac</w:t>
      </w:r>
      <w:r w:rsidR="00CA1423">
        <w:rPr>
          <w:rFonts w:eastAsiaTheme="minorEastAsia"/>
          <w:noProof/>
          <w:lang w:val="fr-FR" w:eastAsia="zh-CN"/>
        </w:rPr>
        <w:t>c</w:t>
      </w:r>
      <w:r w:rsidRPr="00CA1423">
        <w:rPr>
          <w:rFonts w:eastAsiaTheme="minorEastAsia"/>
          <w:noProof/>
          <w:lang w:val="fr-FR" w:eastAsia="zh-CN"/>
        </w:rPr>
        <w:t>ording</w:t>
      </w:r>
      <w:r>
        <w:rPr>
          <w:rFonts w:eastAsiaTheme="minorEastAsia"/>
          <w:lang w:val="fr-FR" w:eastAsia="zh-CN"/>
        </w:rPr>
        <w:t xml:space="preserve"> to Table 1, this contribution will </w:t>
      </w:r>
      <w:r w:rsidR="00BC59D8">
        <w:rPr>
          <w:rFonts w:eastAsiaTheme="minorEastAsia"/>
          <w:lang w:val="fr-FR" w:eastAsia="zh-CN"/>
        </w:rPr>
        <w:t xml:space="preserve">first </w:t>
      </w:r>
      <w:r>
        <w:rPr>
          <w:rFonts w:eastAsiaTheme="minorEastAsia"/>
          <w:lang w:val="fr-FR" w:eastAsia="zh-CN"/>
        </w:rPr>
        <w:t xml:space="preserve">discuss </w:t>
      </w:r>
      <w:r w:rsidRPr="00CA1423">
        <w:rPr>
          <w:rFonts w:eastAsiaTheme="minorEastAsia"/>
          <w:noProof/>
          <w:lang w:val="fr-FR" w:eastAsia="zh-CN"/>
        </w:rPr>
        <w:t xml:space="preserve">the </w:t>
      </w:r>
      <w:r>
        <w:rPr>
          <w:rFonts w:eastAsiaTheme="minorEastAsia"/>
          <w:lang w:val="fr-FR" w:eastAsia="zh-CN"/>
        </w:rPr>
        <w:t>i</w:t>
      </w:r>
      <w:r w:rsidRPr="002100B4">
        <w:rPr>
          <w:rFonts w:eastAsiaTheme="minorEastAsia"/>
          <w:lang w:val="fr-FR" w:eastAsia="zh-CN"/>
        </w:rPr>
        <w:t>nformation for quick identification that UE cannot camp on the cell</w:t>
      </w:r>
      <w:r w:rsidR="002512E2">
        <w:rPr>
          <w:rFonts w:eastAsiaTheme="minorEastAsia"/>
          <w:lang w:val="fr-FR" w:eastAsia="zh-CN"/>
        </w:rPr>
        <w:t xml:space="preserve"> </w:t>
      </w:r>
      <w:r w:rsidR="00BC59D8">
        <w:rPr>
          <w:rFonts w:eastAsiaTheme="minorEastAsia" w:hint="eastAsia"/>
          <w:lang w:val="fr-FR" w:eastAsia="zh-CN"/>
        </w:rPr>
        <w:t>in MIB</w:t>
      </w:r>
      <w:r>
        <w:rPr>
          <w:rFonts w:eastAsiaTheme="minorEastAsia"/>
          <w:lang w:val="fr-FR" w:eastAsia="zh-CN"/>
        </w:rPr>
        <w:t>.</w:t>
      </w:r>
    </w:p>
    <w:p w14:paraId="6B121BD6" w14:textId="77777777" w:rsidR="00DA0E89" w:rsidRPr="0013487C" w:rsidRDefault="0048616E" w:rsidP="0013487C">
      <w:pPr>
        <w:pStyle w:val="20"/>
        <w:keepLines/>
        <w:numPr>
          <w:ilvl w:val="1"/>
          <w:numId w:val="21"/>
        </w:numPr>
        <w:overflowPunct w:val="0"/>
        <w:autoSpaceDE w:val="0"/>
        <w:autoSpaceDN w:val="0"/>
        <w:adjustRightInd w:val="0"/>
        <w:spacing w:before="180" w:after="0"/>
        <w:jc w:val="both"/>
        <w:textAlignment w:val="baseline"/>
        <w:rPr>
          <w:rFonts w:eastAsia="宋体" w:cs="Times New Roman"/>
          <w:sz w:val="32"/>
          <w:szCs w:val="20"/>
          <w:lang w:val="en-GB"/>
        </w:rPr>
      </w:pPr>
      <w:r w:rsidRPr="0013487C">
        <w:rPr>
          <w:rFonts w:eastAsia="宋体" w:cs="Times New Roman"/>
          <w:b w:val="0"/>
          <w:sz w:val="32"/>
          <w:szCs w:val="20"/>
          <w:lang w:val="en-GB"/>
        </w:rPr>
        <w:t>Indication in MIB that a cell is not campable</w:t>
      </w:r>
      <w:bookmarkEnd w:id="13"/>
      <w:bookmarkEnd w:id="14"/>
    </w:p>
    <w:p w14:paraId="415C248D" w14:textId="31621B2D" w:rsidR="00DA0E89" w:rsidRPr="00DA0E89" w:rsidRDefault="00DB67ED" w:rsidP="00BC5BFE">
      <w:pPr>
        <w:jc w:val="both"/>
        <w:rPr>
          <w:rFonts w:eastAsiaTheme="minorEastAsia"/>
          <w:szCs w:val="20"/>
          <w:lang w:val="en-GB"/>
        </w:rPr>
      </w:pPr>
      <w:bookmarkStart w:id="15" w:name="OLE_LINK28"/>
      <w:bookmarkStart w:id="16" w:name="OLE_LINK29"/>
      <w:r>
        <w:rPr>
          <w:rFonts w:eastAsiaTheme="minorEastAsia"/>
          <w:szCs w:val="20"/>
        </w:rPr>
        <w:t>In RAN2 NR#2 Adhoc meeting, it was agreed that t</w:t>
      </w:r>
      <w:r w:rsidRPr="00DB67ED">
        <w:rPr>
          <w:rFonts w:eastAsiaTheme="minorEastAsia"/>
          <w:szCs w:val="20"/>
        </w:rPr>
        <w:t>here is some indication in MIB that a cell is not campable (at least to address the NSA cell case)</w:t>
      </w:r>
      <w:r w:rsidR="00353802">
        <w:rPr>
          <w:rFonts w:eastAsiaTheme="minorEastAsia"/>
          <w:szCs w:val="20"/>
        </w:rPr>
        <w:t xml:space="preserve">. </w:t>
      </w:r>
      <w:r w:rsidR="00114212">
        <w:rPr>
          <w:rFonts w:eastAsiaTheme="minorEastAsia"/>
          <w:szCs w:val="20"/>
        </w:rPr>
        <w:t>Currently, it is common understanding that</w:t>
      </w:r>
      <w:r w:rsidR="00114212">
        <w:rPr>
          <w:rFonts w:eastAsiaTheme="minorEastAsia"/>
          <w:szCs w:val="20"/>
        </w:rPr>
        <w:t xml:space="preserve"> </w:t>
      </w:r>
      <w:r w:rsidR="00DA0E89" w:rsidRPr="00DA0E89">
        <w:rPr>
          <w:rFonts w:eastAsiaTheme="minorEastAsia"/>
          <w:szCs w:val="20"/>
          <w:lang w:val="en-GB"/>
        </w:rPr>
        <w:t xml:space="preserve">early NR deployment with </w:t>
      </w:r>
      <w:r w:rsidR="004611E2">
        <w:rPr>
          <w:rFonts w:eastAsiaTheme="minorEastAsia"/>
          <w:szCs w:val="20"/>
          <w:lang w:val="en-GB"/>
        </w:rPr>
        <w:t>NSA</w:t>
      </w:r>
      <w:r w:rsidR="00DA0E89" w:rsidRPr="00DA0E89">
        <w:rPr>
          <w:rFonts w:eastAsiaTheme="minorEastAsia"/>
          <w:szCs w:val="20"/>
          <w:lang w:val="en-GB"/>
        </w:rPr>
        <w:t xml:space="preserve"> mode utilizing Option 3 is supported [2], which E-UTRA-NR DC via EPC where the E-UTRA is the master.</w:t>
      </w:r>
    </w:p>
    <w:p w14:paraId="1180A768" w14:textId="77777777" w:rsidR="0013487C" w:rsidRDefault="00DA0E89" w:rsidP="0013487C">
      <w:pPr>
        <w:jc w:val="both"/>
        <w:rPr>
          <w:rFonts w:eastAsiaTheme="minorEastAsia"/>
          <w:szCs w:val="20"/>
          <w:lang w:val="en-GB"/>
        </w:rPr>
      </w:pPr>
      <w:r w:rsidRPr="00DA0E89">
        <w:rPr>
          <w:rFonts w:eastAsiaTheme="minorEastAsia"/>
          <w:szCs w:val="20"/>
          <w:lang w:val="en-GB"/>
        </w:rPr>
        <w:t xml:space="preserve">During UE initial access procedure, if one NR UE can identify NSA mode at a </w:t>
      </w:r>
      <w:r w:rsidRPr="00CA1423">
        <w:rPr>
          <w:rFonts w:eastAsiaTheme="minorEastAsia"/>
          <w:noProof/>
          <w:szCs w:val="20"/>
          <w:lang w:val="en-GB"/>
        </w:rPr>
        <w:t>relative</w:t>
      </w:r>
      <w:r w:rsidR="00CA1423">
        <w:rPr>
          <w:rFonts w:eastAsiaTheme="minorEastAsia"/>
          <w:noProof/>
          <w:szCs w:val="20"/>
          <w:lang w:val="en-GB"/>
        </w:rPr>
        <w:t>ly</w:t>
      </w:r>
      <w:r w:rsidRPr="00DA0E89">
        <w:rPr>
          <w:rFonts w:eastAsiaTheme="minorEastAsia"/>
          <w:szCs w:val="20"/>
          <w:lang w:val="en-GB"/>
        </w:rPr>
        <w:t xml:space="preserve"> early stage</w:t>
      </w:r>
      <w:r w:rsidR="0013487C">
        <w:rPr>
          <w:rFonts w:eastAsiaTheme="minorEastAsia"/>
          <w:szCs w:val="20"/>
          <w:lang w:val="en-GB"/>
        </w:rPr>
        <w:t xml:space="preserve"> </w:t>
      </w:r>
      <w:r w:rsidR="00865C1A">
        <w:rPr>
          <w:rFonts w:eastAsiaTheme="minorEastAsia"/>
          <w:szCs w:val="20"/>
          <w:lang w:val="en-GB"/>
        </w:rPr>
        <w:t>before receiving RMSI</w:t>
      </w:r>
      <w:r w:rsidRPr="00DA0E89">
        <w:rPr>
          <w:rFonts w:eastAsiaTheme="minorEastAsia"/>
          <w:szCs w:val="20"/>
          <w:lang w:val="en-GB"/>
        </w:rPr>
        <w:t xml:space="preserve">, it is beneficial for </w:t>
      </w:r>
      <w:bookmarkStart w:id="17" w:name="OLE_LINK2"/>
      <w:r w:rsidRPr="00DA0E89">
        <w:rPr>
          <w:rFonts w:eastAsiaTheme="minorEastAsia"/>
          <w:szCs w:val="20"/>
          <w:lang w:val="en-GB"/>
        </w:rPr>
        <w:t>UE power saving and to speed up the initial access</w:t>
      </w:r>
      <w:bookmarkEnd w:id="17"/>
      <w:r w:rsidRPr="00DA0E89">
        <w:rPr>
          <w:rFonts w:eastAsiaTheme="minorEastAsia"/>
          <w:szCs w:val="20"/>
          <w:lang w:val="en-GB"/>
        </w:rPr>
        <w:t xml:space="preserve">. </w:t>
      </w:r>
      <w:r w:rsidR="009A2F30">
        <w:rPr>
          <w:rFonts w:eastAsiaTheme="minorEastAsia"/>
          <w:szCs w:val="20"/>
          <w:lang w:val="en-GB"/>
        </w:rPr>
        <w:t xml:space="preserve">In other words, one NR UE can learn from the information which identifies NSA operation that a cell is not </w:t>
      </w:r>
      <w:r w:rsidR="009A2F30" w:rsidRPr="00396120">
        <w:rPr>
          <w:rFonts w:eastAsiaTheme="minorEastAsia"/>
          <w:noProof/>
          <w:szCs w:val="20"/>
          <w:lang w:val="en-GB"/>
        </w:rPr>
        <w:t>campable</w:t>
      </w:r>
      <w:r w:rsidR="009A2F30">
        <w:rPr>
          <w:rFonts w:eastAsiaTheme="minorEastAsia"/>
          <w:szCs w:val="20"/>
          <w:lang w:val="en-GB"/>
        </w:rPr>
        <w:t xml:space="preserve"> for it.</w:t>
      </w:r>
    </w:p>
    <w:p w14:paraId="62914009" w14:textId="1D54BBE6" w:rsidR="008E0903" w:rsidRDefault="005971FD" w:rsidP="0013487C">
      <w:pPr>
        <w:jc w:val="both"/>
        <w:rPr>
          <w:rFonts w:eastAsiaTheme="minorEastAsia"/>
          <w:szCs w:val="20"/>
          <w:lang w:val="en-GB"/>
        </w:rPr>
      </w:pPr>
      <w:r>
        <w:rPr>
          <w:rFonts w:eastAsiaTheme="minorEastAsia"/>
          <w:szCs w:val="20"/>
          <w:lang w:val="en-GB"/>
        </w:rPr>
        <w:t xml:space="preserve">Thus, </w:t>
      </w:r>
      <w:r w:rsidR="00E463D0">
        <w:rPr>
          <w:rFonts w:eastAsiaTheme="minorEastAsia"/>
          <w:szCs w:val="20"/>
          <w:lang w:val="en-GB"/>
        </w:rPr>
        <w:t xml:space="preserve">it </w:t>
      </w:r>
      <w:r w:rsidR="00660D9F">
        <w:rPr>
          <w:rFonts w:eastAsiaTheme="minorEastAsia"/>
          <w:szCs w:val="20"/>
          <w:lang w:val="en-GB"/>
        </w:rPr>
        <w:t xml:space="preserve">is </w:t>
      </w:r>
      <w:r w:rsidR="00E463D0">
        <w:rPr>
          <w:rFonts w:eastAsiaTheme="minorEastAsia"/>
          <w:szCs w:val="20"/>
          <w:lang w:val="en-GB"/>
        </w:rPr>
        <w:t>useful</w:t>
      </w:r>
      <w:r w:rsidR="002B66A5">
        <w:rPr>
          <w:rFonts w:eastAsiaTheme="minorEastAsia"/>
          <w:szCs w:val="20"/>
          <w:lang w:val="en-GB"/>
        </w:rPr>
        <w:t xml:space="preserve"> to include a</w:t>
      </w:r>
      <w:r w:rsidR="00B355BC">
        <w:rPr>
          <w:rFonts w:eastAsiaTheme="minorEastAsia"/>
          <w:szCs w:val="20"/>
          <w:lang w:val="en-GB"/>
        </w:rPr>
        <w:t>n indication</w:t>
      </w:r>
      <w:r w:rsidR="002B66A5">
        <w:rPr>
          <w:rFonts w:eastAsiaTheme="minorEastAsia"/>
          <w:szCs w:val="20"/>
          <w:lang w:val="en-GB"/>
        </w:rPr>
        <w:t xml:space="preserve"> </w:t>
      </w:r>
      <w:r w:rsidR="00E463D0">
        <w:rPr>
          <w:rFonts w:eastAsiaTheme="minorEastAsia"/>
          <w:szCs w:val="20"/>
          <w:lang w:val="en-GB"/>
        </w:rPr>
        <w:t>bit (1</w:t>
      </w:r>
      <w:r w:rsidR="00DA0B4D">
        <w:rPr>
          <w:rFonts w:eastAsiaTheme="minorEastAsia"/>
          <w:szCs w:val="20"/>
          <w:lang w:val="en-GB"/>
        </w:rPr>
        <w:t xml:space="preserve"> </w:t>
      </w:r>
      <w:r w:rsidR="00E463D0">
        <w:rPr>
          <w:rFonts w:eastAsiaTheme="minorEastAsia"/>
          <w:szCs w:val="20"/>
          <w:lang w:val="en-GB"/>
        </w:rPr>
        <w:t xml:space="preserve">bit) in MIB to identify NSA or SA operation so that UE can quickly know whether the cell is </w:t>
      </w:r>
      <w:r w:rsidR="00E463D0" w:rsidRPr="00396120">
        <w:rPr>
          <w:rFonts w:eastAsiaTheme="minorEastAsia"/>
          <w:noProof/>
          <w:szCs w:val="20"/>
          <w:lang w:val="en-GB"/>
        </w:rPr>
        <w:t>campable</w:t>
      </w:r>
      <w:r w:rsidR="00E463D0">
        <w:rPr>
          <w:rFonts w:eastAsiaTheme="minorEastAsia"/>
          <w:szCs w:val="20"/>
          <w:lang w:val="en-GB"/>
        </w:rPr>
        <w:t xml:space="preserve"> or not.</w:t>
      </w:r>
      <w:r w:rsidR="008E0903">
        <w:rPr>
          <w:rFonts w:eastAsiaTheme="minorEastAsia"/>
          <w:szCs w:val="20"/>
          <w:lang w:val="en-GB"/>
        </w:rPr>
        <w:t xml:space="preserve"> </w:t>
      </w:r>
    </w:p>
    <w:p w14:paraId="2099A4ED" w14:textId="467B4850" w:rsidR="00984372" w:rsidRPr="00DA46E6" w:rsidRDefault="009614D9" w:rsidP="00692894">
      <w:pPr>
        <w:jc w:val="both"/>
        <w:rPr>
          <w:rFonts w:eastAsia="MS Mincho"/>
          <w:lang w:eastAsia="zh-CN"/>
        </w:rPr>
      </w:pPr>
      <w:r>
        <w:rPr>
          <w:rFonts w:eastAsiaTheme="minorEastAsia"/>
          <w:szCs w:val="20"/>
          <w:lang w:val="en-GB"/>
        </w:rPr>
        <w:t xml:space="preserve">More importantly, although this </w:t>
      </w:r>
      <w:r w:rsidR="00AB57D3">
        <w:rPr>
          <w:rFonts w:eastAsiaTheme="minorEastAsia"/>
          <w:szCs w:val="20"/>
          <w:lang w:val="en-GB"/>
        </w:rPr>
        <w:t>indication</w:t>
      </w:r>
      <w:r>
        <w:rPr>
          <w:rFonts w:eastAsiaTheme="minorEastAsia"/>
          <w:szCs w:val="20"/>
          <w:lang w:val="en-GB"/>
        </w:rPr>
        <w:t xml:space="preserve"> bit </w:t>
      </w:r>
      <w:r w:rsidR="00AB57D3">
        <w:rPr>
          <w:rFonts w:eastAsiaTheme="minorEastAsia"/>
          <w:szCs w:val="20"/>
          <w:lang w:val="en-GB"/>
        </w:rPr>
        <w:t>can</w:t>
      </w:r>
      <w:r>
        <w:rPr>
          <w:rFonts w:eastAsiaTheme="minorEastAsia"/>
          <w:szCs w:val="20"/>
          <w:lang w:val="en-GB"/>
        </w:rPr>
        <w:t xml:space="preserve"> identify NSA or SA mode at present</w:t>
      </w:r>
      <w:r>
        <w:rPr>
          <w:rFonts w:eastAsiaTheme="minorEastAsia" w:hint="eastAsia"/>
          <w:szCs w:val="20"/>
          <w:lang w:val="en-GB" w:eastAsia="zh-CN"/>
        </w:rPr>
        <w:t>,</w:t>
      </w:r>
      <w:r>
        <w:rPr>
          <w:rFonts w:eastAsiaTheme="minorEastAsia"/>
          <w:szCs w:val="20"/>
          <w:lang w:val="en-GB" w:eastAsia="zh-CN"/>
        </w:rPr>
        <w:t xml:space="preserve"> it </w:t>
      </w:r>
      <w:r w:rsidR="00E9464E">
        <w:rPr>
          <w:rFonts w:eastAsiaTheme="minorEastAsia"/>
          <w:szCs w:val="20"/>
          <w:lang w:val="en-GB" w:eastAsia="zh-CN"/>
        </w:rPr>
        <w:t xml:space="preserve">actually </w:t>
      </w:r>
      <w:r>
        <w:rPr>
          <w:rFonts w:eastAsiaTheme="minorEastAsia"/>
          <w:szCs w:val="20"/>
          <w:lang w:val="en-GB" w:eastAsia="zh-CN"/>
        </w:rPr>
        <w:t>serve</w:t>
      </w:r>
      <w:r>
        <w:rPr>
          <w:rFonts w:eastAsiaTheme="minorEastAsia"/>
          <w:szCs w:val="20"/>
          <w:lang w:val="en-GB" w:eastAsia="zh-CN"/>
        </w:rPr>
        <w:t>s</w:t>
      </w:r>
      <w:r>
        <w:rPr>
          <w:rFonts w:eastAsiaTheme="minorEastAsia"/>
          <w:szCs w:val="20"/>
          <w:lang w:val="en-GB" w:eastAsia="zh-CN"/>
        </w:rPr>
        <w:t xml:space="preserve"> as the indication </w:t>
      </w:r>
      <w:r w:rsidR="009D40FD">
        <w:rPr>
          <w:rFonts w:eastAsiaTheme="minorEastAsia"/>
          <w:szCs w:val="20"/>
          <w:lang w:val="en-GB" w:eastAsia="zh-CN"/>
        </w:rPr>
        <w:t>whether</w:t>
      </w:r>
      <w:r w:rsidR="00DA0B4D">
        <w:rPr>
          <w:rFonts w:eastAsiaTheme="minorEastAsia"/>
          <w:szCs w:val="20"/>
          <w:lang w:val="en-GB" w:eastAsia="zh-CN"/>
        </w:rPr>
        <w:t xml:space="preserve"> a cell is </w:t>
      </w:r>
      <w:r w:rsidR="00DA0B4D" w:rsidRPr="00396120">
        <w:rPr>
          <w:rFonts w:eastAsiaTheme="minorEastAsia"/>
          <w:noProof/>
          <w:szCs w:val="20"/>
          <w:lang w:val="en-GB" w:eastAsia="zh-CN"/>
        </w:rPr>
        <w:t>campable</w:t>
      </w:r>
      <w:r w:rsidR="00DA0B4D">
        <w:rPr>
          <w:rFonts w:eastAsiaTheme="minorEastAsia"/>
          <w:szCs w:val="20"/>
          <w:lang w:val="en-GB" w:eastAsia="zh-CN"/>
        </w:rPr>
        <w:t xml:space="preserve"> or not</w:t>
      </w:r>
      <w:r w:rsidR="002F5B81">
        <w:rPr>
          <w:rFonts w:eastAsiaTheme="minorEastAsia"/>
          <w:szCs w:val="20"/>
          <w:lang w:val="en-GB" w:eastAsia="zh-CN"/>
        </w:rPr>
        <w:t xml:space="preserve">. In this way, this indication can have more application </w:t>
      </w:r>
      <w:r w:rsidR="00234EC0">
        <w:rPr>
          <w:rFonts w:eastAsiaTheme="minorEastAsia"/>
          <w:szCs w:val="20"/>
          <w:lang w:val="en-GB" w:eastAsia="zh-CN"/>
        </w:rPr>
        <w:t>scenarios</w:t>
      </w:r>
      <w:r w:rsidR="002F5B81">
        <w:rPr>
          <w:rFonts w:eastAsiaTheme="minorEastAsia"/>
          <w:szCs w:val="20"/>
          <w:lang w:val="en-GB" w:eastAsia="zh-CN"/>
        </w:rPr>
        <w:t xml:space="preserve"> that the </w:t>
      </w:r>
      <w:r w:rsidR="00234EC0">
        <w:rPr>
          <w:rFonts w:eastAsiaTheme="minorEastAsia"/>
          <w:szCs w:val="20"/>
          <w:lang w:val="en-GB" w:eastAsia="zh-CN"/>
        </w:rPr>
        <w:t>cell is not campable, e.g. cell bar in standalone, or other purpose of cell barring in the future.</w:t>
      </w:r>
      <w:r w:rsidR="00AB19D9">
        <w:rPr>
          <w:rFonts w:eastAsiaTheme="minorEastAsia"/>
          <w:szCs w:val="20"/>
          <w:lang w:val="en-GB" w:eastAsia="zh-CN"/>
        </w:rPr>
        <w:t xml:space="preserve"> </w:t>
      </w:r>
    </w:p>
    <w:p w14:paraId="6A0B61D9" w14:textId="0CF93301" w:rsidR="00A77C84" w:rsidRDefault="00984372" w:rsidP="00EE2642">
      <w:pPr>
        <w:jc w:val="both"/>
      </w:pPr>
      <w:r>
        <w:rPr>
          <w:rFonts w:eastAsiaTheme="minorEastAsia"/>
          <w:szCs w:val="20"/>
          <w:lang w:val="en-GB" w:eastAsia="zh-CN"/>
        </w:rPr>
        <w:t xml:space="preserve">Furthermore, </w:t>
      </w:r>
      <w:r w:rsidR="00042679">
        <w:rPr>
          <w:rFonts w:eastAsiaTheme="minorEastAsia"/>
          <w:szCs w:val="20"/>
          <w:lang w:val="en-GB" w:eastAsia="zh-CN"/>
        </w:rPr>
        <w:t xml:space="preserve">this </w:t>
      </w:r>
      <w:r w:rsidR="001C5BA9">
        <w:rPr>
          <w:rFonts w:eastAsiaTheme="minorEastAsia"/>
          <w:szCs w:val="20"/>
          <w:lang w:val="en-GB" w:eastAsia="zh-CN"/>
        </w:rPr>
        <w:t>indicator</w:t>
      </w:r>
      <w:r w:rsidR="00042679">
        <w:rPr>
          <w:rFonts w:eastAsiaTheme="minorEastAsia"/>
          <w:szCs w:val="20"/>
          <w:lang w:val="en-GB" w:eastAsia="zh-CN"/>
        </w:rPr>
        <w:t xml:space="preserve"> </w:t>
      </w:r>
      <w:r w:rsidR="00D5375C">
        <w:rPr>
          <w:rFonts w:eastAsiaTheme="minorEastAsia"/>
          <w:szCs w:val="20"/>
          <w:lang w:val="en-GB" w:eastAsia="zh-CN"/>
        </w:rPr>
        <w:t>bit</w:t>
      </w:r>
      <w:r w:rsidR="004B3189">
        <w:rPr>
          <w:rFonts w:eastAsiaTheme="minorEastAsia"/>
          <w:szCs w:val="20"/>
          <w:lang w:val="en-GB" w:eastAsia="zh-CN"/>
        </w:rPr>
        <w:t xml:space="preserve"> can also</w:t>
      </w:r>
      <w:r w:rsidR="00234EC0">
        <w:rPr>
          <w:rFonts w:eastAsiaTheme="minorEastAsia"/>
          <w:szCs w:val="20"/>
          <w:lang w:val="en-GB" w:eastAsia="zh-CN"/>
        </w:rPr>
        <w:t xml:space="preserve"> </w:t>
      </w:r>
      <w:r w:rsidR="0013487C">
        <w:rPr>
          <w:rFonts w:eastAsiaTheme="minorEastAsia"/>
          <w:szCs w:val="20"/>
          <w:lang w:val="en-GB" w:eastAsia="zh-CN"/>
        </w:rPr>
        <w:t>mean</w:t>
      </w:r>
      <w:r w:rsidR="001C5BA9">
        <w:rPr>
          <w:rFonts w:eastAsiaTheme="minorEastAsia"/>
          <w:szCs w:val="20"/>
          <w:lang w:val="en-GB" w:eastAsia="zh-CN"/>
        </w:rPr>
        <w:t xml:space="preserve"> </w:t>
      </w:r>
      <w:r w:rsidR="001C5BA9" w:rsidRPr="0053768D">
        <w:rPr>
          <w:noProof/>
        </w:rPr>
        <w:t xml:space="preserve">whether the </w:t>
      </w:r>
      <w:r w:rsidR="001C5BA9">
        <w:rPr>
          <w:noProof/>
        </w:rPr>
        <w:t>RMSI</w:t>
      </w:r>
      <w:r w:rsidR="001C5BA9" w:rsidRPr="0053768D">
        <w:rPr>
          <w:noProof/>
        </w:rPr>
        <w:t xml:space="preserve"> presence flag or omission of SIB1 scheduling information</w:t>
      </w:r>
      <w:r w:rsidR="004F76F3">
        <w:rPr>
          <w:noProof/>
        </w:rPr>
        <w:t xml:space="preserve"> </w:t>
      </w:r>
      <w:r w:rsidR="0013487C">
        <w:rPr>
          <w:noProof/>
        </w:rPr>
        <w:t xml:space="preserve">is </w:t>
      </w:r>
      <w:r w:rsidR="004F76F3">
        <w:rPr>
          <w:noProof/>
        </w:rPr>
        <w:t>in MIB</w:t>
      </w:r>
      <w:r w:rsidR="00C20DFF">
        <w:rPr>
          <w:noProof/>
        </w:rPr>
        <w:t xml:space="preserve">. </w:t>
      </w:r>
      <w:r w:rsidR="00AB19D9">
        <w:rPr>
          <w:rFonts w:eastAsiaTheme="minorEastAsia"/>
          <w:szCs w:val="20"/>
          <w:lang w:val="en-GB" w:eastAsia="zh-CN"/>
        </w:rPr>
        <w:t xml:space="preserve">Based on this indicator, the UE can identify whether the cell is barred, like the NSA case. </w:t>
      </w:r>
      <w:r w:rsidR="00A77C84">
        <w:rPr>
          <w:noProof/>
        </w:rPr>
        <w:t xml:space="preserve">With this </w:t>
      </w:r>
      <w:r w:rsidR="00745466">
        <w:rPr>
          <w:noProof/>
        </w:rPr>
        <w:t>indictor</w:t>
      </w:r>
      <w:r w:rsidR="00A77C84">
        <w:rPr>
          <w:noProof/>
        </w:rPr>
        <w:t xml:space="preserve">, there is no need to </w:t>
      </w:r>
      <w:r w:rsidR="00DB10F1">
        <w:rPr>
          <w:noProof/>
        </w:rPr>
        <w:t>use</w:t>
      </w:r>
      <w:r w:rsidR="00A77C84">
        <w:rPr>
          <w:noProof/>
        </w:rPr>
        <w:t xml:space="preserve"> either </w:t>
      </w:r>
      <w:r w:rsidR="009254DB">
        <w:rPr>
          <w:noProof/>
        </w:rPr>
        <w:t xml:space="preserve">RMSI </w:t>
      </w:r>
      <w:r w:rsidR="00A77C84">
        <w:t>presence flag</w:t>
      </w:r>
      <w:r w:rsidR="00A77C84">
        <w:rPr>
          <w:rFonts w:eastAsiaTheme="minorEastAsia" w:hint="eastAsia"/>
          <w:lang w:val="fr-FR" w:eastAsia="zh-CN"/>
        </w:rPr>
        <w:t xml:space="preserve"> or </w:t>
      </w:r>
      <w:r w:rsidR="00A77C84">
        <w:t xml:space="preserve">omission of SIB1 scheduling information in MIB </w:t>
      </w:r>
      <w:r w:rsidR="000E174E">
        <w:t xml:space="preserve">anymore </w:t>
      </w:r>
      <w:r w:rsidR="00A77C84">
        <w:t>for the purpose of</w:t>
      </w:r>
      <w:r w:rsidR="003A25C1">
        <w:t xml:space="preserve"> cell </w:t>
      </w:r>
      <w:r w:rsidR="003A25C1" w:rsidRPr="00287274">
        <w:rPr>
          <w:noProof/>
        </w:rPr>
        <w:t>campablity</w:t>
      </w:r>
      <w:r w:rsidR="00CC284A">
        <w:rPr>
          <w:noProof/>
        </w:rPr>
        <w:t>.</w:t>
      </w:r>
    </w:p>
    <w:p w14:paraId="66FE6BE8" w14:textId="1B36555E" w:rsidR="00333939" w:rsidRPr="004D50EB" w:rsidRDefault="00333939" w:rsidP="00333939">
      <w:pPr>
        <w:jc w:val="both"/>
        <w:rPr>
          <w:rFonts w:eastAsiaTheme="minorEastAsia"/>
          <w:b/>
          <w:szCs w:val="20"/>
          <w:lang w:val="en-GB"/>
        </w:rPr>
      </w:pPr>
      <w:r w:rsidRPr="004D50EB">
        <w:rPr>
          <w:rFonts w:eastAsiaTheme="minorEastAsia"/>
          <w:b/>
          <w:szCs w:val="20"/>
          <w:lang w:val="en-GB"/>
        </w:rPr>
        <w:lastRenderedPageBreak/>
        <w:t xml:space="preserve">Proposal 1:  For “Information for </w:t>
      </w:r>
      <w:bookmarkStart w:id="18" w:name="_Hlk490231868"/>
      <w:r w:rsidRPr="004D50EB">
        <w:rPr>
          <w:rFonts w:eastAsiaTheme="minorEastAsia"/>
          <w:b/>
          <w:szCs w:val="20"/>
          <w:lang w:val="en-GB"/>
        </w:rPr>
        <w:t>quick identification that</w:t>
      </w:r>
      <w:r>
        <w:rPr>
          <w:rFonts w:eastAsiaTheme="minorEastAsia"/>
          <w:b/>
          <w:szCs w:val="20"/>
          <w:lang w:val="en-GB"/>
        </w:rPr>
        <w:t xml:space="preserve"> UE cannot camp on the cell</w:t>
      </w:r>
      <w:bookmarkEnd w:id="18"/>
      <w:r>
        <w:rPr>
          <w:rFonts w:eastAsiaTheme="minorEastAsia"/>
          <w:b/>
          <w:szCs w:val="20"/>
          <w:lang w:val="en-GB"/>
        </w:rPr>
        <w:t>”, a</w:t>
      </w:r>
      <w:r w:rsidR="004C3249">
        <w:rPr>
          <w:rFonts w:eastAsiaTheme="minorEastAsia"/>
          <w:b/>
          <w:szCs w:val="20"/>
          <w:lang w:val="en-GB"/>
        </w:rPr>
        <w:t>n indicator</w:t>
      </w:r>
      <w:r w:rsidRPr="004D50EB">
        <w:rPr>
          <w:rFonts w:eastAsiaTheme="minorEastAsia"/>
          <w:b/>
          <w:szCs w:val="20"/>
          <w:lang w:val="en-GB"/>
        </w:rPr>
        <w:t xml:space="preserve"> (1 bit) to identify </w:t>
      </w:r>
      <w:r>
        <w:rPr>
          <w:rFonts w:eastAsiaTheme="minorEastAsia"/>
          <w:b/>
          <w:szCs w:val="20"/>
          <w:lang w:val="en-GB"/>
        </w:rPr>
        <w:t xml:space="preserve">whether </w:t>
      </w:r>
      <w:r w:rsidR="00D152F7">
        <w:rPr>
          <w:rFonts w:eastAsiaTheme="minorEastAsia"/>
          <w:b/>
          <w:szCs w:val="20"/>
          <w:lang w:val="en-GB"/>
        </w:rPr>
        <w:t xml:space="preserve">the </w:t>
      </w:r>
      <w:r>
        <w:rPr>
          <w:rFonts w:eastAsiaTheme="minorEastAsia"/>
          <w:b/>
          <w:szCs w:val="20"/>
          <w:lang w:val="en-GB"/>
        </w:rPr>
        <w:t xml:space="preserve">cell is </w:t>
      </w:r>
      <w:r w:rsidRPr="00396120">
        <w:rPr>
          <w:rFonts w:eastAsiaTheme="minorEastAsia"/>
          <w:b/>
          <w:noProof/>
          <w:szCs w:val="20"/>
          <w:lang w:val="en-GB"/>
        </w:rPr>
        <w:t>campable</w:t>
      </w:r>
      <w:r w:rsidR="00134B35">
        <w:rPr>
          <w:rFonts w:eastAsiaTheme="minorEastAsia"/>
          <w:b/>
          <w:noProof/>
          <w:szCs w:val="20"/>
          <w:lang w:val="en-GB"/>
        </w:rPr>
        <w:t xml:space="preserve"> or not</w:t>
      </w:r>
      <w:r>
        <w:rPr>
          <w:rFonts w:eastAsiaTheme="minorEastAsia"/>
          <w:b/>
          <w:szCs w:val="20"/>
          <w:lang w:val="en-GB"/>
        </w:rPr>
        <w:t xml:space="preserve"> (e.g. NSA case) </w:t>
      </w:r>
      <w:r w:rsidR="00F84F8B">
        <w:rPr>
          <w:rFonts w:eastAsiaTheme="minorEastAsia"/>
          <w:b/>
          <w:szCs w:val="20"/>
          <w:lang w:val="en-GB"/>
        </w:rPr>
        <w:t>is included</w:t>
      </w:r>
      <w:r w:rsidR="00EC56BB">
        <w:rPr>
          <w:rFonts w:eastAsiaTheme="minorEastAsia" w:hint="eastAsia"/>
          <w:b/>
          <w:szCs w:val="20"/>
          <w:lang w:val="en-GB" w:eastAsia="zh-CN"/>
        </w:rPr>
        <w:t xml:space="preserve"> in MIB.</w:t>
      </w:r>
    </w:p>
    <w:p w14:paraId="4AEB44B9" w14:textId="77777777" w:rsidR="00F84F8B" w:rsidRDefault="00F84F8B" w:rsidP="00EE2642">
      <w:pPr>
        <w:jc w:val="both"/>
      </w:pPr>
    </w:p>
    <w:p w14:paraId="195163D3" w14:textId="188AAFF4" w:rsidR="003B6E03" w:rsidRDefault="00EC56BB" w:rsidP="00EE2642">
      <w:pPr>
        <w:jc w:val="both"/>
        <w:rPr>
          <w:rFonts w:eastAsiaTheme="minorEastAsia"/>
          <w:szCs w:val="20"/>
          <w:lang w:val="en-GB"/>
        </w:rPr>
      </w:pPr>
      <w:r>
        <w:t xml:space="preserve">With this </w:t>
      </w:r>
      <w:r w:rsidRPr="00EC56BB">
        <w:t>quick identification</w:t>
      </w:r>
      <w:r w:rsidR="000639AB">
        <w:t xml:space="preserve"> in MIB that UE cannot camp on the cell</w:t>
      </w:r>
      <w:r>
        <w:t xml:space="preserve">, an intra-freq Reselection indicator will be useful in MIB as well. </w:t>
      </w:r>
      <w:r w:rsidR="001821FE">
        <w:t xml:space="preserve">The </w:t>
      </w:r>
      <w:r w:rsidR="00ED1A27">
        <w:t xml:space="preserve">similar </w:t>
      </w:r>
      <w:r w:rsidR="001821FE">
        <w:t xml:space="preserve">reason is its merits of </w:t>
      </w:r>
      <w:r w:rsidR="001821FE">
        <w:rPr>
          <w:rFonts w:eastAsiaTheme="minorEastAsia"/>
          <w:szCs w:val="20"/>
          <w:lang w:val="en-GB"/>
        </w:rPr>
        <w:t>UE power saving and speeding up the initial access</w:t>
      </w:r>
      <w:r w:rsidR="00213B22">
        <w:rPr>
          <w:rFonts w:eastAsiaTheme="minorEastAsia"/>
          <w:szCs w:val="20"/>
          <w:lang w:val="en-GB"/>
        </w:rPr>
        <w:t>.</w:t>
      </w:r>
    </w:p>
    <w:p w14:paraId="02D5F860" w14:textId="20F59398" w:rsidR="00AD16B7" w:rsidRDefault="00062FD5" w:rsidP="001D35F7">
      <w:pPr>
        <w:jc w:val="both"/>
        <w:rPr>
          <w:rFonts w:eastAsiaTheme="minorEastAsia"/>
          <w:szCs w:val="20"/>
          <w:lang w:val="en-GB" w:eastAsia="zh-CN"/>
        </w:rPr>
      </w:pPr>
      <w:r>
        <w:rPr>
          <w:rFonts w:eastAsiaTheme="minorEastAsia"/>
          <w:szCs w:val="20"/>
          <w:lang w:val="en-GB"/>
        </w:rPr>
        <w:t>In actual network</w:t>
      </w:r>
      <w:r w:rsidR="00213B22">
        <w:rPr>
          <w:rFonts w:eastAsiaTheme="minorEastAsia"/>
          <w:szCs w:val="20"/>
          <w:lang w:val="en-GB"/>
        </w:rPr>
        <w:t xml:space="preserve">, when </w:t>
      </w:r>
      <w:r w:rsidR="000F1D12">
        <w:rPr>
          <w:rFonts w:eastAsiaTheme="minorEastAsia"/>
          <w:szCs w:val="20"/>
          <w:lang w:val="en-GB"/>
        </w:rPr>
        <w:t xml:space="preserve">all </w:t>
      </w:r>
      <w:r w:rsidR="00213B22">
        <w:rPr>
          <w:rFonts w:eastAsiaTheme="minorEastAsia"/>
          <w:szCs w:val="20"/>
          <w:lang w:val="en-GB"/>
        </w:rPr>
        <w:t xml:space="preserve">cells in </w:t>
      </w:r>
      <w:r w:rsidR="000F1D12">
        <w:rPr>
          <w:rFonts w:eastAsiaTheme="minorEastAsia"/>
          <w:szCs w:val="20"/>
          <w:lang w:val="en-GB"/>
        </w:rPr>
        <w:t xml:space="preserve">the </w:t>
      </w:r>
      <w:r w:rsidR="00213B22">
        <w:rPr>
          <w:rFonts w:eastAsiaTheme="minorEastAsia"/>
          <w:szCs w:val="20"/>
          <w:lang w:val="en-GB"/>
        </w:rPr>
        <w:t xml:space="preserve">network </w:t>
      </w:r>
      <w:r w:rsidR="005E1EF2">
        <w:rPr>
          <w:rFonts w:eastAsiaTheme="minorEastAsia" w:hint="eastAsia"/>
          <w:szCs w:val="20"/>
          <w:lang w:val="en-GB" w:eastAsia="zh-CN"/>
        </w:rPr>
        <w:t>are</w:t>
      </w:r>
      <w:r w:rsidR="000F1D12">
        <w:rPr>
          <w:rFonts w:eastAsiaTheme="minorEastAsia"/>
          <w:szCs w:val="20"/>
          <w:lang w:val="en-GB"/>
        </w:rPr>
        <w:t xml:space="preserve"> </w:t>
      </w:r>
      <w:r w:rsidR="00213B22">
        <w:rPr>
          <w:rFonts w:eastAsiaTheme="minorEastAsia"/>
          <w:szCs w:val="20"/>
          <w:lang w:val="en-GB"/>
        </w:rPr>
        <w:t>deploy</w:t>
      </w:r>
      <w:r w:rsidR="000F1D12">
        <w:rPr>
          <w:rFonts w:eastAsiaTheme="minorEastAsia"/>
          <w:szCs w:val="20"/>
          <w:lang w:val="en-GB"/>
        </w:rPr>
        <w:t>ed as NSA mode</w:t>
      </w:r>
      <w:r w:rsidR="00B41EE9">
        <w:rPr>
          <w:rFonts w:eastAsiaTheme="minorEastAsia" w:hint="eastAsia"/>
          <w:szCs w:val="20"/>
          <w:lang w:val="en-GB" w:eastAsia="zh-CN"/>
        </w:rPr>
        <w:t>s</w:t>
      </w:r>
      <w:r w:rsidR="00213B22">
        <w:rPr>
          <w:rFonts w:eastAsiaTheme="minorEastAsia"/>
          <w:szCs w:val="20"/>
          <w:lang w:val="en-GB"/>
        </w:rPr>
        <w:t xml:space="preserve"> at a certain frequency, </w:t>
      </w:r>
      <w:r w:rsidR="00143A4D">
        <w:rPr>
          <w:rFonts w:eastAsiaTheme="minorEastAsia"/>
          <w:szCs w:val="20"/>
          <w:lang w:val="en-GB"/>
        </w:rPr>
        <w:t xml:space="preserve">it means all the cells in </w:t>
      </w:r>
      <w:r w:rsidR="000574AE">
        <w:rPr>
          <w:rFonts w:eastAsiaTheme="minorEastAsia"/>
          <w:szCs w:val="20"/>
          <w:lang w:val="en-GB"/>
        </w:rPr>
        <w:t xml:space="preserve">this frequency </w:t>
      </w:r>
      <w:r w:rsidR="00EC1DB5">
        <w:rPr>
          <w:rFonts w:eastAsiaTheme="minorEastAsia" w:hint="eastAsia"/>
          <w:szCs w:val="20"/>
          <w:lang w:val="en-GB" w:eastAsia="zh-CN"/>
        </w:rPr>
        <w:t>are</w:t>
      </w:r>
      <w:r w:rsidR="0003279B">
        <w:rPr>
          <w:rFonts w:eastAsiaTheme="minorEastAsia"/>
          <w:szCs w:val="20"/>
          <w:lang w:val="en-GB"/>
        </w:rPr>
        <w:t xml:space="preserve"> not campable. </w:t>
      </w:r>
      <w:r w:rsidR="008D5BD5">
        <w:rPr>
          <w:rFonts w:eastAsiaTheme="minorEastAsia"/>
          <w:szCs w:val="20"/>
          <w:lang w:val="en-GB"/>
        </w:rPr>
        <w:t>Thus, it is better to inform the UE not to perfo</w:t>
      </w:r>
      <w:r w:rsidR="003B6E03">
        <w:rPr>
          <w:rFonts w:eastAsiaTheme="minorEastAsia"/>
          <w:szCs w:val="20"/>
          <w:lang w:val="en-GB"/>
        </w:rPr>
        <w:t>r</w:t>
      </w:r>
      <w:r w:rsidR="008D5BD5">
        <w:rPr>
          <w:rFonts w:eastAsiaTheme="minorEastAsia"/>
          <w:szCs w:val="20"/>
          <w:lang w:val="en-GB"/>
        </w:rPr>
        <w:t>m i</w:t>
      </w:r>
      <w:r w:rsidR="000148E6">
        <w:rPr>
          <w:rFonts w:eastAsiaTheme="minorEastAsia"/>
          <w:szCs w:val="20"/>
          <w:lang w:val="en-GB"/>
        </w:rPr>
        <w:t>ntra-frequency cell reselection</w:t>
      </w:r>
      <w:r w:rsidR="000148E6">
        <w:rPr>
          <w:rFonts w:eastAsiaTheme="minorEastAsia" w:hint="eastAsia"/>
          <w:szCs w:val="20"/>
          <w:lang w:val="en-GB" w:eastAsia="zh-CN"/>
        </w:rPr>
        <w:t>, and i</w:t>
      </w:r>
      <w:bookmarkStart w:id="19" w:name="_GoBack"/>
      <w:bookmarkEnd w:id="19"/>
      <w:r w:rsidR="003B6E03">
        <w:rPr>
          <w:rFonts w:eastAsiaTheme="minorEastAsia"/>
          <w:szCs w:val="20"/>
          <w:lang w:val="en-GB"/>
        </w:rPr>
        <w:t xml:space="preserve">ncluding this indicator in MIB is </w:t>
      </w:r>
      <w:r w:rsidR="00DE1C42">
        <w:rPr>
          <w:rFonts w:eastAsiaTheme="minorEastAsia"/>
          <w:szCs w:val="20"/>
          <w:lang w:val="en-GB"/>
        </w:rPr>
        <w:t>beneficial</w:t>
      </w:r>
      <w:r w:rsidR="003B6E03">
        <w:rPr>
          <w:rFonts w:eastAsiaTheme="minorEastAsia"/>
          <w:szCs w:val="20"/>
          <w:lang w:val="en-GB"/>
        </w:rPr>
        <w:t xml:space="preserve"> for UE power consumption. </w:t>
      </w:r>
      <w:r w:rsidR="001D35F7">
        <w:rPr>
          <w:rFonts w:eastAsiaTheme="minorEastAsia"/>
          <w:szCs w:val="20"/>
          <w:lang w:val="en-GB"/>
        </w:rPr>
        <w:t>Otherwise, the UE needs to receive RMSI to check whether it can reselect a</w:t>
      </w:r>
      <w:r w:rsidR="00C56C70">
        <w:rPr>
          <w:rFonts w:eastAsiaTheme="minorEastAsia"/>
          <w:szCs w:val="20"/>
          <w:lang w:val="en-GB"/>
        </w:rPr>
        <w:t>n</w:t>
      </w:r>
      <w:r w:rsidR="001D35F7">
        <w:rPr>
          <w:rFonts w:eastAsiaTheme="minorEastAsia"/>
          <w:szCs w:val="20"/>
          <w:lang w:val="en-GB"/>
        </w:rPr>
        <w:t xml:space="preserve"> intra-frequency cell.</w:t>
      </w:r>
      <w:r w:rsidR="001D35F7" w:rsidDel="001D35F7">
        <w:rPr>
          <w:rFonts w:eastAsiaTheme="minorEastAsia"/>
          <w:szCs w:val="20"/>
          <w:lang w:val="en-GB"/>
        </w:rPr>
        <w:t xml:space="preserve"> </w:t>
      </w:r>
    </w:p>
    <w:p w14:paraId="5C821705" w14:textId="7406306D" w:rsidR="00F84F8B" w:rsidRPr="00F84F8B" w:rsidRDefault="00F84F8B" w:rsidP="00EE2642">
      <w:pPr>
        <w:jc w:val="both"/>
        <w:rPr>
          <w:rFonts w:eastAsiaTheme="minorEastAsia"/>
          <w:b/>
          <w:szCs w:val="20"/>
          <w:lang w:val="en-GB"/>
        </w:rPr>
      </w:pPr>
      <w:r w:rsidRPr="00F84F8B">
        <w:rPr>
          <w:rFonts w:eastAsiaTheme="minorEastAsia"/>
          <w:b/>
          <w:szCs w:val="20"/>
          <w:lang w:val="en-GB"/>
        </w:rPr>
        <w:t xml:space="preserve">Proposal 2: </w:t>
      </w:r>
      <w:r w:rsidRPr="00F84F8B">
        <w:rPr>
          <w:b/>
        </w:rPr>
        <w:t>An intra-freq Reselection indicator is included in MIB.</w:t>
      </w:r>
    </w:p>
    <w:p w14:paraId="43AAB0E2" w14:textId="77777777" w:rsidR="00333939" w:rsidRPr="001821FE" w:rsidRDefault="00333939" w:rsidP="00EE2642">
      <w:pPr>
        <w:jc w:val="both"/>
        <w:rPr>
          <w:rFonts w:eastAsiaTheme="minorEastAsia"/>
          <w:szCs w:val="20"/>
          <w:lang w:val="en-GB"/>
        </w:rPr>
      </w:pPr>
    </w:p>
    <w:p w14:paraId="06F3106A" w14:textId="2DA41C65" w:rsidR="00B55B00" w:rsidRDefault="00787422" w:rsidP="00EE2642">
      <w:pPr>
        <w:jc w:val="both"/>
        <w:rPr>
          <w:rFonts w:eastAsiaTheme="minorEastAsia"/>
          <w:szCs w:val="20"/>
          <w:lang w:val="en-GB"/>
        </w:rPr>
      </w:pPr>
      <w:r>
        <w:rPr>
          <w:rFonts w:eastAsiaTheme="minorEastAsia"/>
          <w:szCs w:val="20"/>
          <w:lang w:val="en-GB"/>
        </w:rPr>
        <w:t xml:space="preserve">For other information, </w:t>
      </w:r>
      <w:r w:rsidR="00914E1A" w:rsidRPr="00BF0A63">
        <w:rPr>
          <w:rFonts w:eastAsiaTheme="minorEastAsia" w:hint="eastAsia"/>
          <w:lang w:eastAsia="zh-CN"/>
        </w:rPr>
        <w:t xml:space="preserve">related to L1, we can </w:t>
      </w:r>
      <w:r w:rsidR="00914E1A" w:rsidRPr="00BF0A63">
        <w:rPr>
          <w:rFonts w:eastAsiaTheme="minorEastAsia"/>
          <w:lang w:eastAsia="zh-CN"/>
        </w:rPr>
        <w:t>wait for further RAN1’s input.</w:t>
      </w:r>
      <w:r w:rsidR="00D91371">
        <w:rPr>
          <w:rFonts w:eastAsiaTheme="minorEastAsia"/>
          <w:szCs w:val="20"/>
          <w:lang w:val="en-GB"/>
        </w:rPr>
        <w:t xml:space="preserve"> </w:t>
      </w:r>
    </w:p>
    <w:p w14:paraId="076AE459" w14:textId="77777777" w:rsidR="001713C5" w:rsidRDefault="001713C5" w:rsidP="00EE2642">
      <w:pPr>
        <w:jc w:val="both"/>
        <w:rPr>
          <w:rFonts w:eastAsiaTheme="minorEastAsia"/>
          <w:szCs w:val="20"/>
          <w:lang w:val="en-GB"/>
        </w:rPr>
      </w:pPr>
    </w:p>
    <w:p w14:paraId="79222F66" w14:textId="77777777" w:rsidR="00703823" w:rsidRPr="00B47544" w:rsidRDefault="005D324C" w:rsidP="00B47544">
      <w:pPr>
        <w:pStyle w:val="20"/>
        <w:keepLines/>
        <w:numPr>
          <w:ilvl w:val="1"/>
          <w:numId w:val="21"/>
        </w:numPr>
        <w:overflowPunct w:val="0"/>
        <w:autoSpaceDE w:val="0"/>
        <w:autoSpaceDN w:val="0"/>
        <w:adjustRightInd w:val="0"/>
        <w:spacing w:before="180" w:after="0"/>
        <w:jc w:val="both"/>
        <w:textAlignment w:val="baseline"/>
        <w:rPr>
          <w:rFonts w:eastAsia="宋体" w:cs="Times New Roman"/>
          <w:sz w:val="32"/>
          <w:szCs w:val="20"/>
          <w:lang w:val="en-GB"/>
        </w:rPr>
      </w:pPr>
      <w:bookmarkStart w:id="20" w:name="OLE_LINK260"/>
      <w:bookmarkStart w:id="21" w:name="OLE_LINK261"/>
      <w:bookmarkEnd w:id="15"/>
      <w:bookmarkEnd w:id="16"/>
      <w:r w:rsidRPr="00B47544">
        <w:rPr>
          <w:rFonts w:eastAsia="宋体" w:cs="Times New Roman"/>
          <w:b w:val="0"/>
          <w:sz w:val="32"/>
          <w:szCs w:val="20"/>
          <w:lang w:val="en-GB"/>
        </w:rPr>
        <w:t>Whole SFN space in SI</w:t>
      </w:r>
    </w:p>
    <w:p w14:paraId="53FF1BBC" w14:textId="280969C9" w:rsidR="005A72D8" w:rsidRDefault="009C1582" w:rsidP="00C5617B">
      <w:pPr>
        <w:jc w:val="both"/>
        <w:rPr>
          <w:rFonts w:eastAsiaTheme="minorEastAsia"/>
          <w:lang w:eastAsia="zh-CN"/>
        </w:rPr>
      </w:pPr>
      <w:bookmarkStart w:id="22" w:name="OLE_LINK7"/>
      <w:bookmarkEnd w:id="11"/>
      <w:bookmarkEnd w:id="12"/>
      <w:bookmarkEnd w:id="20"/>
      <w:bookmarkEnd w:id="21"/>
      <w:r>
        <w:rPr>
          <w:rFonts w:eastAsiaTheme="minorEastAsia"/>
          <w:lang w:eastAsia="zh-CN"/>
        </w:rPr>
        <w:t>In last SA2 meeting, it was agreed tha</w:t>
      </w:r>
      <w:r w:rsidR="005A72D8">
        <w:rPr>
          <w:rFonts w:eastAsiaTheme="minorEastAsia"/>
          <w:lang w:eastAsia="zh-CN"/>
        </w:rPr>
        <w:t xml:space="preserve">t eDRX feature is not supported in Release 15. </w:t>
      </w:r>
      <w:r w:rsidR="00CC1AE3">
        <w:rPr>
          <w:rFonts w:eastAsiaTheme="minorEastAsia"/>
          <w:lang w:eastAsia="zh-CN"/>
        </w:rPr>
        <w:t>However, c</w:t>
      </w:r>
      <w:r w:rsidR="005A72D8">
        <w:rPr>
          <w:rFonts w:eastAsiaTheme="minorEastAsia"/>
          <w:lang w:eastAsia="zh-CN"/>
        </w:rPr>
        <w:t xml:space="preserve">onsidering the forward </w:t>
      </w:r>
      <w:r w:rsidR="00B47544">
        <w:rPr>
          <w:rFonts w:eastAsiaTheme="minorEastAsia"/>
          <w:lang w:eastAsia="zh-CN"/>
        </w:rPr>
        <w:t>compatibility</w:t>
      </w:r>
      <w:r w:rsidR="00DD5A8A">
        <w:rPr>
          <w:rFonts w:eastAsiaTheme="minorEastAsia"/>
          <w:lang w:eastAsia="zh-CN"/>
        </w:rPr>
        <w:t xml:space="preserve">, </w:t>
      </w:r>
      <w:r w:rsidR="00CC1AE3">
        <w:rPr>
          <w:rFonts w:eastAsiaTheme="minorEastAsia"/>
          <w:lang w:eastAsia="zh-CN"/>
        </w:rPr>
        <w:t>we prefer to discuss the whole SFN space</w:t>
      </w:r>
      <w:r w:rsidR="005A3EE8">
        <w:rPr>
          <w:rFonts w:eastAsiaTheme="minorEastAsia"/>
          <w:lang w:eastAsia="zh-CN"/>
        </w:rPr>
        <w:t xml:space="preserve"> design</w:t>
      </w:r>
      <w:r w:rsidR="00CC1AE3">
        <w:rPr>
          <w:rFonts w:eastAsiaTheme="minorEastAsia"/>
          <w:lang w:eastAsia="zh-CN"/>
        </w:rPr>
        <w:t xml:space="preserve"> in Release 15</w:t>
      </w:r>
      <w:r w:rsidR="005A3EE8">
        <w:rPr>
          <w:rFonts w:eastAsiaTheme="minorEastAsia"/>
          <w:lang w:eastAsia="zh-CN"/>
        </w:rPr>
        <w:t xml:space="preserve"> for future proof</w:t>
      </w:r>
      <w:r w:rsidR="00CC1AE3">
        <w:rPr>
          <w:rFonts w:eastAsiaTheme="minorEastAsia"/>
          <w:lang w:eastAsia="zh-CN"/>
        </w:rPr>
        <w:t>.</w:t>
      </w:r>
    </w:p>
    <w:p w14:paraId="10920397" w14:textId="12A5C5AE" w:rsidR="007F7538" w:rsidRDefault="006F7A64" w:rsidP="00C5617B">
      <w:pPr>
        <w:jc w:val="both"/>
      </w:pPr>
      <w:r>
        <w:rPr>
          <w:rFonts w:eastAsiaTheme="minorEastAsia"/>
          <w:lang w:eastAsia="zh-CN"/>
        </w:rPr>
        <w:t xml:space="preserve">In RAN2 NR #2 Adhoc meeting, </w:t>
      </w:r>
      <w:r>
        <w:rPr>
          <w:rFonts w:hint="eastAsia"/>
          <w:szCs w:val="22"/>
          <w:lang w:eastAsia="zh-CN"/>
        </w:rPr>
        <w:t>RAN2</w:t>
      </w:r>
      <w:r w:rsidRPr="0066247F">
        <w:rPr>
          <w:szCs w:val="22"/>
          <w:lang w:eastAsia="zh-CN"/>
        </w:rPr>
        <w:t xml:space="preserve"> assume</w:t>
      </w:r>
      <w:r>
        <w:rPr>
          <w:szCs w:val="22"/>
          <w:lang w:eastAsia="zh-CN"/>
        </w:rPr>
        <w:t xml:space="preserve">d that the SFN </w:t>
      </w:r>
      <w:r>
        <w:rPr>
          <w:rFonts w:hint="eastAsia"/>
          <w:szCs w:val="22"/>
          <w:lang w:eastAsia="zh-CN"/>
        </w:rPr>
        <w:t xml:space="preserve">that </w:t>
      </w:r>
      <w:r w:rsidRPr="0066247F">
        <w:rPr>
          <w:szCs w:val="22"/>
          <w:lang w:eastAsia="zh-CN"/>
        </w:rPr>
        <w:t>can be derived from the PBCH (including explicit and implicit bits) would be same as in LTE.</w:t>
      </w:r>
      <w:r w:rsidR="00E869B1">
        <w:rPr>
          <w:szCs w:val="22"/>
          <w:lang w:eastAsia="zh-CN"/>
        </w:rPr>
        <w:t xml:space="preserve"> </w:t>
      </w:r>
      <w:r w:rsidR="00AB4573">
        <w:t>As f</w:t>
      </w:r>
      <w:r w:rsidR="00D77316">
        <w:t xml:space="preserve">or </w:t>
      </w:r>
      <w:r w:rsidR="00A44CC0">
        <w:t xml:space="preserve">10 bits </w:t>
      </w:r>
      <w:r w:rsidR="00D77316" w:rsidRPr="00D333F6">
        <w:t>Hyper-SFN</w:t>
      </w:r>
      <w:r w:rsidR="00D77316">
        <w:t>,</w:t>
      </w:r>
      <w:r w:rsidR="00AB4573">
        <w:t xml:space="preserve"> it </w:t>
      </w:r>
      <w:r w:rsidR="00D77316" w:rsidRPr="00D77316">
        <w:t>was introduce</w:t>
      </w:r>
      <w:r w:rsidR="00D77316">
        <w:t xml:space="preserve">d for </w:t>
      </w:r>
      <w:r w:rsidR="00D77316" w:rsidRPr="00396120">
        <w:rPr>
          <w:noProof/>
        </w:rPr>
        <w:t>eDRX</w:t>
      </w:r>
      <w:r w:rsidR="00D77316">
        <w:t xml:space="preserve"> in Rel-13</w:t>
      </w:r>
      <w:r w:rsidR="00A44CC0">
        <w:t>. W</w:t>
      </w:r>
      <w:r w:rsidR="00AB4573">
        <w:t>ith the legacy 10 bits SFN</w:t>
      </w:r>
      <w:r w:rsidR="00A44CC0">
        <w:t xml:space="preserve"> in MIB, the whole SFN space will reach 20 bits. Although the H</w:t>
      </w:r>
      <w:r w:rsidR="00D1545E">
        <w:t>yper</w:t>
      </w:r>
      <w:r w:rsidR="00A44CC0">
        <w:t xml:space="preserve">-SFN shall not be included in MIB, we consider it </w:t>
      </w:r>
      <w:r w:rsidR="007F7538">
        <w:t>preferable</w:t>
      </w:r>
      <w:r w:rsidR="00A44CC0">
        <w:t xml:space="preserve"> to signal H</w:t>
      </w:r>
      <w:r w:rsidR="00C237C5">
        <w:t>yper</w:t>
      </w:r>
      <w:r w:rsidR="00A44CC0">
        <w:t xml:space="preserve">-SFN in </w:t>
      </w:r>
      <w:r w:rsidR="00B47544">
        <w:t>S</w:t>
      </w:r>
      <w:r w:rsidR="00A44CC0">
        <w:t>IB1, following the LTE baseline.</w:t>
      </w:r>
      <w:r w:rsidR="0017252F">
        <w:t xml:space="preserve"> </w:t>
      </w:r>
      <w:r w:rsidR="006D088A">
        <w:t>Thus</w:t>
      </w:r>
      <w:r w:rsidR="0017252F">
        <w:t xml:space="preserve">, we suggest the whole SFN space should be at least 20 bits and </w:t>
      </w:r>
      <w:r w:rsidR="007F7538">
        <w:t>to signal Hyper-SFN in SIB1.</w:t>
      </w:r>
    </w:p>
    <w:p w14:paraId="44B4E5D9" w14:textId="67183131" w:rsidR="00DC1992" w:rsidRPr="009336EE" w:rsidRDefault="001713C5" w:rsidP="00C5617B">
      <w:pPr>
        <w:jc w:val="both"/>
        <w:rPr>
          <w:rFonts w:eastAsia="宋体"/>
          <w:b/>
          <w:lang w:eastAsia="zh-CN"/>
        </w:rPr>
      </w:pPr>
      <w:r>
        <w:rPr>
          <w:b/>
        </w:rPr>
        <w:t>Proposal 3</w:t>
      </w:r>
      <w:r w:rsidR="007F7538" w:rsidRPr="009336EE">
        <w:rPr>
          <w:b/>
        </w:rPr>
        <w:t xml:space="preserve">: The whole SFN space should be at least 20 bits and the </w:t>
      </w:r>
      <w:r>
        <w:rPr>
          <w:b/>
        </w:rPr>
        <w:t xml:space="preserve">remaining </w:t>
      </w:r>
      <w:r w:rsidR="00FE7153" w:rsidRPr="009336EE">
        <w:rPr>
          <w:b/>
        </w:rPr>
        <w:t>Hyper-SFN</w:t>
      </w:r>
      <w:r w:rsidR="00FE7153">
        <w:rPr>
          <w:b/>
        </w:rPr>
        <w:t xml:space="preserve"> </w:t>
      </w:r>
      <w:r>
        <w:rPr>
          <w:b/>
        </w:rPr>
        <w:t xml:space="preserve">bits </w:t>
      </w:r>
      <w:r w:rsidR="007F7538" w:rsidRPr="009336EE">
        <w:rPr>
          <w:b/>
        </w:rPr>
        <w:t xml:space="preserve">are supposed to be signaled in SIB1.  </w:t>
      </w:r>
    </w:p>
    <w:bookmarkEnd w:id="22"/>
    <w:p w14:paraId="6AE2900B" w14:textId="4CEFEE3E" w:rsidR="00997B91" w:rsidRPr="00C63103" w:rsidRDefault="00997B91" w:rsidP="00BA322F">
      <w:pPr>
        <w:rPr>
          <w:rFonts w:eastAsia="宋体"/>
          <w:lang w:eastAsia="zh-CN"/>
        </w:rPr>
      </w:pPr>
    </w:p>
    <w:p w14:paraId="10BCEA83" w14:textId="77777777"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8481680" w14:textId="4414A62C" w:rsidR="00E442DD" w:rsidRDefault="00E442DD" w:rsidP="00E442DD">
      <w:pPr>
        <w:pStyle w:val="a0"/>
        <w:rPr>
          <w:rFonts w:eastAsia="宋体"/>
          <w:lang w:eastAsia="zh-CN"/>
        </w:rPr>
      </w:pPr>
      <w:r w:rsidRPr="00177001">
        <w:rPr>
          <w:rFonts w:eastAsia="宋体"/>
          <w:lang w:eastAsia="zh-CN"/>
        </w:rPr>
        <w:t>In this</w:t>
      </w:r>
      <w:r>
        <w:rPr>
          <w:rFonts w:eastAsia="宋体" w:hint="eastAsia"/>
          <w:lang w:eastAsia="zh-CN"/>
        </w:rPr>
        <w:t xml:space="preserve"> contribution, we discuss the</w:t>
      </w:r>
      <w:r w:rsidR="00173C27">
        <w:rPr>
          <w:rFonts w:eastAsia="宋体"/>
          <w:lang w:eastAsia="zh-CN"/>
        </w:rPr>
        <w:t xml:space="preserve"> remaining issues on minimum SI content in NR from RAN2 point of view</w:t>
      </w:r>
      <w:r>
        <w:rPr>
          <w:rFonts w:eastAsia="宋体"/>
          <w:lang w:eastAsia="zh-CN"/>
        </w:rPr>
        <w:t>. B</w:t>
      </w:r>
      <w:r>
        <w:rPr>
          <w:rFonts w:eastAsia="宋体" w:hint="eastAsia"/>
          <w:lang w:eastAsia="zh-CN"/>
        </w:rPr>
        <w:t>ased on the discussion, we have the following proposals:</w:t>
      </w:r>
    </w:p>
    <w:p w14:paraId="2D0958DC" w14:textId="77777777" w:rsidR="008012C4" w:rsidRPr="004D50EB" w:rsidRDefault="008012C4" w:rsidP="008012C4">
      <w:pPr>
        <w:jc w:val="both"/>
        <w:rPr>
          <w:rFonts w:eastAsiaTheme="minorEastAsia"/>
          <w:b/>
          <w:szCs w:val="20"/>
          <w:lang w:val="en-GB"/>
        </w:rPr>
      </w:pPr>
      <w:r w:rsidRPr="004D50EB">
        <w:rPr>
          <w:rFonts w:eastAsiaTheme="minorEastAsia"/>
          <w:b/>
          <w:szCs w:val="20"/>
          <w:lang w:val="en-GB"/>
        </w:rPr>
        <w:t>Proposal 1:  For “Information for quick identification that</w:t>
      </w:r>
      <w:r>
        <w:rPr>
          <w:rFonts w:eastAsiaTheme="minorEastAsia"/>
          <w:b/>
          <w:szCs w:val="20"/>
          <w:lang w:val="en-GB"/>
        </w:rPr>
        <w:t xml:space="preserve"> UE cannot camp on the cell”, an indicator</w:t>
      </w:r>
      <w:r w:rsidRPr="004D50EB">
        <w:rPr>
          <w:rFonts w:eastAsiaTheme="minorEastAsia"/>
          <w:b/>
          <w:szCs w:val="20"/>
          <w:lang w:val="en-GB"/>
        </w:rPr>
        <w:t xml:space="preserve"> (1 bit) to identify </w:t>
      </w:r>
      <w:r>
        <w:rPr>
          <w:rFonts w:eastAsiaTheme="minorEastAsia"/>
          <w:b/>
          <w:szCs w:val="20"/>
          <w:lang w:val="en-GB"/>
        </w:rPr>
        <w:t xml:space="preserve">whether the cell is </w:t>
      </w:r>
      <w:r w:rsidRPr="00396120">
        <w:rPr>
          <w:rFonts w:eastAsiaTheme="minorEastAsia"/>
          <w:b/>
          <w:noProof/>
          <w:szCs w:val="20"/>
          <w:lang w:val="en-GB"/>
        </w:rPr>
        <w:t>campable</w:t>
      </w:r>
      <w:r>
        <w:rPr>
          <w:rFonts w:eastAsiaTheme="minorEastAsia"/>
          <w:b/>
          <w:noProof/>
          <w:szCs w:val="20"/>
          <w:lang w:val="en-GB"/>
        </w:rPr>
        <w:t xml:space="preserve"> or not</w:t>
      </w:r>
      <w:r>
        <w:rPr>
          <w:rFonts w:eastAsiaTheme="minorEastAsia"/>
          <w:b/>
          <w:szCs w:val="20"/>
          <w:lang w:val="en-GB"/>
        </w:rPr>
        <w:t xml:space="preserve"> (e.g. NSA case) is included</w:t>
      </w:r>
      <w:r>
        <w:rPr>
          <w:rFonts w:eastAsiaTheme="minorEastAsia" w:hint="eastAsia"/>
          <w:b/>
          <w:szCs w:val="20"/>
          <w:lang w:val="en-GB" w:eastAsia="zh-CN"/>
        </w:rPr>
        <w:t xml:space="preserve"> in MIB.</w:t>
      </w:r>
    </w:p>
    <w:p w14:paraId="30EF7D5A" w14:textId="77777777" w:rsidR="008012C4" w:rsidRPr="00F84F8B" w:rsidRDefault="008012C4" w:rsidP="008012C4">
      <w:pPr>
        <w:jc w:val="both"/>
        <w:rPr>
          <w:rFonts w:eastAsiaTheme="minorEastAsia"/>
          <w:b/>
          <w:szCs w:val="20"/>
          <w:lang w:val="en-GB"/>
        </w:rPr>
      </w:pPr>
      <w:r w:rsidRPr="00F84F8B">
        <w:rPr>
          <w:rFonts w:eastAsiaTheme="minorEastAsia"/>
          <w:b/>
          <w:szCs w:val="20"/>
          <w:lang w:val="en-GB"/>
        </w:rPr>
        <w:t xml:space="preserve">Proposal 2: </w:t>
      </w:r>
      <w:r w:rsidRPr="00F84F8B">
        <w:rPr>
          <w:b/>
        </w:rPr>
        <w:t>An intra-freq Reselection indicator is included in MIB.</w:t>
      </w:r>
    </w:p>
    <w:p w14:paraId="57CEFEB6" w14:textId="77777777" w:rsidR="008012C4" w:rsidRPr="009336EE" w:rsidRDefault="008012C4" w:rsidP="008012C4">
      <w:pPr>
        <w:jc w:val="both"/>
        <w:rPr>
          <w:rFonts w:eastAsia="宋体"/>
          <w:b/>
          <w:lang w:eastAsia="zh-CN"/>
        </w:rPr>
      </w:pPr>
      <w:r>
        <w:rPr>
          <w:b/>
        </w:rPr>
        <w:t>Proposal 3</w:t>
      </w:r>
      <w:r w:rsidRPr="009336EE">
        <w:rPr>
          <w:b/>
        </w:rPr>
        <w:t xml:space="preserve">: The whole SFN space should be at least 20 bits and the </w:t>
      </w:r>
      <w:r>
        <w:rPr>
          <w:b/>
        </w:rPr>
        <w:t xml:space="preserve">remaining </w:t>
      </w:r>
      <w:r w:rsidRPr="009336EE">
        <w:rPr>
          <w:b/>
        </w:rPr>
        <w:t>Hyper-SFN</w:t>
      </w:r>
      <w:r>
        <w:rPr>
          <w:b/>
        </w:rPr>
        <w:t xml:space="preserve"> bits </w:t>
      </w:r>
      <w:r w:rsidRPr="009336EE">
        <w:rPr>
          <w:b/>
        </w:rPr>
        <w:t xml:space="preserve">are supposed to be signaled in SIB1.  </w:t>
      </w:r>
    </w:p>
    <w:p w14:paraId="093B1F03" w14:textId="77777777" w:rsidR="00080D4B" w:rsidRPr="00F84F8B" w:rsidRDefault="00080D4B" w:rsidP="00080D4B">
      <w:pPr>
        <w:jc w:val="both"/>
        <w:rPr>
          <w:rFonts w:eastAsiaTheme="minorEastAsia"/>
          <w:b/>
          <w:szCs w:val="20"/>
          <w:lang w:val="en-GB"/>
        </w:rPr>
      </w:pPr>
    </w:p>
    <w:p w14:paraId="5316480E" w14:textId="77777777"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4"/>
    <w:bookmarkEnd w:id="5"/>
    <w:p w14:paraId="18D717EE" w14:textId="77777777" w:rsidR="00273475" w:rsidRDefault="009D772E" w:rsidP="009D728D">
      <w:pPr>
        <w:pStyle w:val="a0"/>
        <w:numPr>
          <w:ilvl w:val="0"/>
          <w:numId w:val="24"/>
        </w:numPr>
        <w:spacing w:after="0"/>
        <w:rPr>
          <w:rFonts w:eastAsia="宋体"/>
          <w:kern w:val="2"/>
          <w:szCs w:val="20"/>
          <w:lang w:eastAsia="zh-CN"/>
        </w:rPr>
      </w:pPr>
      <w:r w:rsidRPr="00041775">
        <w:rPr>
          <w:lang w:val="en-GB"/>
        </w:rPr>
        <w:t xml:space="preserve">3GPP TSG-RAN WG2 </w:t>
      </w:r>
      <w:r>
        <w:rPr>
          <w:lang w:val="en-GB"/>
        </w:rPr>
        <w:t>NR Ad Hoc</w:t>
      </w:r>
      <w:r w:rsidR="00B055B5">
        <w:rPr>
          <w:rFonts w:eastAsia="宋体"/>
          <w:kern w:val="2"/>
          <w:szCs w:val="20"/>
          <w:lang w:eastAsia="zh-CN"/>
        </w:rPr>
        <w:t xml:space="preserve"> </w:t>
      </w:r>
      <w:r w:rsidR="00B055B5">
        <w:t xml:space="preserve">Chairman notes, </w:t>
      </w:r>
      <w:r w:rsidR="00C2260E">
        <w:t>Q</w:t>
      </w:r>
      <w:r w:rsidR="00034EDB" w:rsidRPr="00034EDB">
        <w:t>ingdao, China, 27th – 29th June 2017</w:t>
      </w:r>
    </w:p>
    <w:p w14:paraId="226C1E55" w14:textId="16E3B291" w:rsidR="00DA0E89" w:rsidRDefault="00DA0E89" w:rsidP="009D728D">
      <w:pPr>
        <w:numPr>
          <w:ilvl w:val="0"/>
          <w:numId w:val="24"/>
        </w:numPr>
        <w:overflowPunct w:val="0"/>
        <w:autoSpaceDE w:val="0"/>
        <w:autoSpaceDN w:val="0"/>
        <w:adjustRightInd w:val="0"/>
        <w:jc w:val="both"/>
        <w:textAlignment w:val="baseline"/>
      </w:pPr>
      <w:r w:rsidRPr="00FA3B86">
        <w:rPr>
          <w:rFonts w:eastAsiaTheme="minorEastAsia"/>
          <w:lang w:eastAsia="zh-CN"/>
        </w:rPr>
        <w:t xml:space="preserve">RP-170741, “Way Forward on the overall 5G-NR </w:t>
      </w:r>
      <w:r w:rsidRPr="00FA3B86">
        <w:rPr>
          <w:rFonts w:eastAsiaTheme="minorEastAsia"/>
          <w:noProof/>
          <w:lang w:eastAsia="zh-CN"/>
        </w:rPr>
        <w:t>eMBB</w:t>
      </w:r>
      <w:r w:rsidRPr="00FA3B86">
        <w:rPr>
          <w:rFonts w:eastAsiaTheme="minorEastAsia"/>
          <w:lang w:eastAsia="zh-CN"/>
        </w:rPr>
        <w:t xml:space="preserve"> </w:t>
      </w:r>
      <w:r w:rsidRPr="00FA3B86">
        <w:rPr>
          <w:rFonts w:eastAsiaTheme="minorEastAsia"/>
          <w:noProof/>
          <w:lang w:eastAsia="zh-CN"/>
        </w:rPr>
        <w:t>workplan</w:t>
      </w:r>
      <w:r w:rsidRPr="00FA3B86">
        <w:rPr>
          <w:rFonts w:eastAsiaTheme="minorEastAsia"/>
          <w:lang w:eastAsia="zh-CN"/>
        </w:rPr>
        <w:t>”, Qualcomm, etc. RAN#75, Dubrovnik, Croatia, March 6th - 9th, 2017</w:t>
      </w:r>
    </w:p>
    <w:sectPr w:rsidR="00DA0E89"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CB2FA" w14:textId="77777777" w:rsidR="00CA0440" w:rsidRDefault="00CA0440">
      <w:r>
        <w:separator/>
      </w:r>
    </w:p>
  </w:endnote>
  <w:endnote w:type="continuationSeparator" w:id="0">
    <w:p w14:paraId="6A05DB13" w14:textId="77777777" w:rsidR="00CA0440" w:rsidRDefault="00CA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8A803" w14:textId="77777777" w:rsidR="00CA0440" w:rsidRDefault="00CA0440">
      <w:r>
        <w:separator/>
      </w:r>
    </w:p>
  </w:footnote>
  <w:footnote w:type="continuationSeparator" w:id="0">
    <w:p w14:paraId="4C367F8F" w14:textId="77777777" w:rsidR="00CA0440" w:rsidRDefault="00CA0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D8D7" w14:textId="77777777" w:rsidR="00086612" w:rsidRDefault="0008661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8.15pt;height:8.1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B7BFB"/>
    <w:multiLevelType w:val="hybridMultilevel"/>
    <w:tmpl w:val="289C601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D87298"/>
    <w:multiLevelType w:val="hybridMultilevel"/>
    <w:tmpl w:val="F710BF8E"/>
    <w:lvl w:ilvl="0" w:tplc="C4882878">
      <w:start w:val="1"/>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2" w15:restartNumberingAfterBreak="0">
    <w:nsid w:val="2DBB1D52"/>
    <w:multiLevelType w:val="hybridMultilevel"/>
    <w:tmpl w:val="9C249238"/>
    <w:lvl w:ilvl="0" w:tplc="3B7C5F6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516C0A"/>
    <w:multiLevelType w:val="hybridMultilevel"/>
    <w:tmpl w:val="2310A940"/>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F5E9F"/>
    <w:multiLevelType w:val="hybridMultilevel"/>
    <w:tmpl w:val="1CA8DD86"/>
    <w:lvl w:ilvl="0" w:tplc="B11059A2">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36C605D0"/>
    <w:multiLevelType w:val="hybridMultilevel"/>
    <w:tmpl w:val="70562BB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3650F5"/>
    <w:multiLevelType w:val="hybridMultilevel"/>
    <w:tmpl w:val="7910C664"/>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20B23"/>
    <w:multiLevelType w:val="hybridMultilevel"/>
    <w:tmpl w:val="C4520EC8"/>
    <w:lvl w:ilvl="0" w:tplc="10B8C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2C5FE4"/>
    <w:multiLevelType w:val="hybridMultilevel"/>
    <w:tmpl w:val="96A6E0F0"/>
    <w:lvl w:ilvl="0" w:tplc="96746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FD23D6"/>
    <w:multiLevelType w:val="hybridMultilevel"/>
    <w:tmpl w:val="C38666E6"/>
    <w:lvl w:ilvl="0" w:tplc="38B62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7"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B12EF2"/>
    <w:multiLevelType w:val="hybridMultilevel"/>
    <w:tmpl w:val="7F58F630"/>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4316F8"/>
    <w:multiLevelType w:val="hybridMultilevel"/>
    <w:tmpl w:val="B73C179A"/>
    <w:lvl w:ilvl="0" w:tplc="6882DF48">
      <w:start w:val="4"/>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590395"/>
    <w:multiLevelType w:val="hybridMultilevel"/>
    <w:tmpl w:val="625E30F4"/>
    <w:lvl w:ilvl="0" w:tplc="E3E20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6"/>
  </w:num>
  <w:num w:numId="3">
    <w:abstractNumId w:val="39"/>
  </w:num>
  <w:num w:numId="4">
    <w:abstractNumId w:val="20"/>
  </w:num>
  <w:num w:numId="5">
    <w:abstractNumId w:val="1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31"/>
  </w:num>
  <w:num w:numId="9">
    <w:abstractNumId w:val="8"/>
  </w:num>
  <w:num w:numId="10">
    <w:abstractNumId w:val="4"/>
  </w:num>
  <w:num w:numId="11">
    <w:abstractNumId w:val="41"/>
  </w:num>
  <w:num w:numId="12">
    <w:abstractNumId w:val="41"/>
  </w:num>
  <w:num w:numId="13">
    <w:abstractNumId w:val="10"/>
  </w:num>
  <w:num w:numId="14">
    <w:abstractNumId w:val="34"/>
  </w:num>
  <w:num w:numId="15">
    <w:abstractNumId w:val="22"/>
  </w:num>
  <w:num w:numId="16">
    <w:abstractNumId w:val="0"/>
  </w:num>
  <w:num w:numId="17">
    <w:abstractNumId w:val="32"/>
  </w:num>
  <w:num w:numId="18">
    <w:abstractNumId w:val="21"/>
  </w:num>
  <w:num w:numId="19">
    <w:abstractNumId w:val="29"/>
  </w:num>
  <w:num w:numId="20">
    <w:abstractNumId w:val="33"/>
  </w:num>
  <w:num w:numId="21">
    <w:abstractNumId w:val="37"/>
  </w:num>
  <w:num w:numId="22">
    <w:abstractNumId w:val="7"/>
  </w:num>
  <w:num w:numId="23">
    <w:abstractNumId w:val="6"/>
  </w:num>
  <w:num w:numId="24">
    <w:abstractNumId w:val="42"/>
  </w:num>
  <w:num w:numId="25">
    <w:abstractNumId w:val="9"/>
  </w:num>
  <w:num w:numId="26">
    <w:abstractNumId w:val="35"/>
  </w:num>
  <w:num w:numId="27">
    <w:abstractNumId w:val="38"/>
  </w:num>
  <w:num w:numId="28">
    <w:abstractNumId w:val="16"/>
  </w:num>
  <w:num w:numId="29">
    <w:abstractNumId w:val="40"/>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num>
  <w:num w:numId="33">
    <w:abstractNumId w:val="11"/>
  </w:num>
  <w:num w:numId="34">
    <w:abstractNumId w:val="25"/>
  </w:num>
  <w:num w:numId="35">
    <w:abstractNumId w:val="14"/>
  </w:num>
  <w:num w:numId="36">
    <w:abstractNumId w:val="12"/>
  </w:num>
  <w:num w:numId="37">
    <w:abstractNumId w:val="36"/>
  </w:num>
  <w:num w:numId="38">
    <w:abstractNumId w:val="30"/>
  </w:num>
  <w:num w:numId="39">
    <w:abstractNumId w:val="13"/>
  </w:num>
  <w:num w:numId="40">
    <w:abstractNumId w:val="28"/>
  </w:num>
  <w:num w:numId="41">
    <w:abstractNumId w:val="15"/>
  </w:num>
  <w:num w:numId="42">
    <w:abstractNumId w:val="2"/>
  </w:num>
  <w:num w:numId="43">
    <w:abstractNumId w:val="17"/>
  </w:num>
  <w:num w:numId="44">
    <w:abstractNumId w:val="3"/>
  </w:num>
  <w:num w:numId="45">
    <w:abstractNumId w:val="23"/>
  </w:num>
  <w:num w:numId="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QyNzExNTWyNDQAAiUdpeDU4uLM/DyQAmPDWgCa0aUbLQAAAA=="/>
  </w:docVars>
  <w:rsids>
    <w:rsidRoot w:val="00B87FBC"/>
    <w:rsid w:val="0000069E"/>
    <w:rsid w:val="00002134"/>
    <w:rsid w:val="00002751"/>
    <w:rsid w:val="0000314A"/>
    <w:rsid w:val="00003886"/>
    <w:rsid w:val="0000410D"/>
    <w:rsid w:val="0000460A"/>
    <w:rsid w:val="00004F59"/>
    <w:rsid w:val="00005012"/>
    <w:rsid w:val="0000539E"/>
    <w:rsid w:val="00005489"/>
    <w:rsid w:val="000054C0"/>
    <w:rsid w:val="00005C84"/>
    <w:rsid w:val="000060C1"/>
    <w:rsid w:val="000063A7"/>
    <w:rsid w:val="000065F8"/>
    <w:rsid w:val="0000694F"/>
    <w:rsid w:val="0001068D"/>
    <w:rsid w:val="00010791"/>
    <w:rsid w:val="00010A3C"/>
    <w:rsid w:val="000116A5"/>
    <w:rsid w:val="00011C8C"/>
    <w:rsid w:val="00011F30"/>
    <w:rsid w:val="00011FFB"/>
    <w:rsid w:val="00012414"/>
    <w:rsid w:val="000124C4"/>
    <w:rsid w:val="0001265D"/>
    <w:rsid w:val="000126F3"/>
    <w:rsid w:val="000137AA"/>
    <w:rsid w:val="000148E6"/>
    <w:rsid w:val="00014A89"/>
    <w:rsid w:val="00014D04"/>
    <w:rsid w:val="00015A87"/>
    <w:rsid w:val="00016AC6"/>
    <w:rsid w:val="000174AD"/>
    <w:rsid w:val="000177A1"/>
    <w:rsid w:val="00017BA4"/>
    <w:rsid w:val="00017F49"/>
    <w:rsid w:val="000204CB"/>
    <w:rsid w:val="000208A6"/>
    <w:rsid w:val="00020A0A"/>
    <w:rsid w:val="00020A1C"/>
    <w:rsid w:val="00020A75"/>
    <w:rsid w:val="00021689"/>
    <w:rsid w:val="0002195F"/>
    <w:rsid w:val="00021B1B"/>
    <w:rsid w:val="00021C03"/>
    <w:rsid w:val="000227E4"/>
    <w:rsid w:val="00022A7D"/>
    <w:rsid w:val="000241CB"/>
    <w:rsid w:val="000250AB"/>
    <w:rsid w:val="0002552A"/>
    <w:rsid w:val="00025A64"/>
    <w:rsid w:val="000260C1"/>
    <w:rsid w:val="0002754F"/>
    <w:rsid w:val="00030815"/>
    <w:rsid w:val="00030BD6"/>
    <w:rsid w:val="00030C84"/>
    <w:rsid w:val="00030DFC"/>
    <w:rsid w:val="00031591"/>
    <w:rsid w:val="00032570"/>
    <w:rsid w:val="000325F7"/>
    <w:rsid w:val="0003279B"/>
    <w:rsid w:val="000338A4"/>
    <w:rsid w:val="00033D65"/>
    <w:rsid w:val="00033DEC"/>
    <w:rsid w:val="000343AE"/>
    <w:rsid w:val="00034864"/>
    <w:rsid w:val="00034EDB"/>
    <w:rsid w:val="00035C55"/>
    <w:rsid w:val="00035E82"/>
    <w:rsid w:val="000362AB"/>
    <w:rsid w:val="000363AE"/>
    <w:rsid w:val="000363FD"/>
    <w:rsid w:val="00036CBB"/>
    <w:rsid w:val="0003772C"/>
    <w:rsid w:val="000377D4"/>
    <w:rsid w:val="00037A41"/>
    <w:rsid w:val="00037DBD"/>
    <w:rsid w:val="00037E65"/>
    <w:rsid w:val="000406DF"/>
    <w:rsid w:val="000412E1"/>
    <w:rsid w:val="000416AE"/>
    <w:rsid w:val="00041E6C"/>
    <w:rsid w:val="000421F2"/>
    <w:rsid w:val="00042679"/>
    <w:rsid w:val="00042725"/>
    <w:rsid w:val="00042955"/>
    <w:rsid w:val="000439E7"/>
    <w:rsid w:val="00043F7C"/>
    <w:rsid w:val="00044275"/>
    <w:rsid w:val="00044623"/>
    <w:rsid w:val="00045071"/>
    <w:rsid w:val="0004521E"/>
    <w:rsid w:val="000458FF"/>
    <w:rsid w:val="000468D2"/>
    <w:rsid w:val="00047398"/>
    <w:rsid w:val="00047423"/>
    <w:rsid w:val="00047D75"/>
    <w:rsid w:val="00050000"/>
    <w:rsid w:val="00050715"/>
    <w:rsid w:val="00051166"/>
    <w:rsid w:val="000517C0"/>
    <w:rsid w:val="00051B91"/>
    <w:rsid w:val="00051C37"/>
    <w:rsid w:val="000520C7"/>
    <w:rsid w:val="0005214F"/>
    <w:rsid w:val="00052966"/>
    <w:rsid w:val="00053004"/>
    <w:rsid w:val="000537F7"/>
    <w:rsid w:val="0005389E"/>
    <w:rsid w:val="00053D7E"/>
    <w:rsid w:val="000540C0"/>
    <w:rsid w:val="00054698"/>
    <w:rsid w:val="0005477E"/>
    <w:rsid w:val="000549C7"/>
    <w:rsid w:val="000559D2"/>
    <w:rsid w:val="00055E49"/>
    <w:rsid w:val="00056CE4"/>
    <w:rsid w:val="000574AE"/>
    <w:rsid w:val="00057BFD"/>
    <w:rsid w:val="000608AC"/>
    <w:rsid w:val="00060CE4"/>
    <w:rsid w:val="000613E6"/>
    <w:rsid w:val="000625BB"/>
    <w:rsid w:val="00062FD5"/>
    <w:rsid w:val="00063747"/>
    <w:rsid w:val="000639AB"/>
    <w:rsid w:val="0006415F"/>
    <w:rsid w:val="000641A0"/>
    <w:rsid w:val="000643C3"/>
    <w:rsid w:val="000643CC"/>
    <w:rsid w:val="000647E2"/>
    <w:rsid w:val="000658F2"/>
    <w:rsid w:val="0006633A"/>
    <w:rsid w:val="0006661E"/>
    <w:rsid w:val="00066B20"/>
    <w:rsid w:val="00066EFF"/>
    <w:rsid w:val="00067498"/>
    <w:rsid w:val="00067C74"/>
    <w:rsid w:val="00067D9C"/>
    <w:rsid w:val="000710A9"/>
    <w:rsid w:val="00071A17"/>
    <w:rsid w:val="00071E64"/>
    <w:rsid w:val="0007205F"/>
    <w:rsid w:val="000722A7"/>
    <w:rsid w:val="00072C29"/>
    <w:rsid w:val="00072F9F"/>
    <w:rsid w:val="000731F9"/>
    <w:rsid w:val="0007378E"/>
    <w:rsid w:val="000738A7"/>
    <w:rsid w:val="00073A0A"/>
    <w:rsid w:val="00073C26"/>
    <w:rsid w:val="00074227"/>
    <w:rsid w:val="000749EF"/>
    <w:rsid w:val="00074E57"/>
    <w:rsid w:val="00075FDA"/>
    <w:rsid w:val="00076367"/>
    <w:rsid w:val="0007680E"/>
    <w:rsid w:val="00076A2B"/>
    <w:rsid w:val="00076E3A"/>
    <w:rsid w:val="00077878"/>
    <w:rsid w:val="00077C76"/>
    <w:rsid w:val="00077DB2"/>
    <w:rsid w:val="000804E1"/>
    <w:rsid w:val="00080D4B"/>
    <w:rsid w:val="000810A7"/>
    <w:rsid w:val="00081472"/>
    <w:rsid w:val="000814D8"/>
    <w:rsid w:val="000816D8"/>
    <w:rsid w:val="000817D8"/>
    <w:rsid w:val="0008210E"/>
    <w:rsid w:val="00082927"/>
    <w:rsid w:val="00082AB1"/>
    <w:rsid w:val="0008308B"/>
    <w:rsid w:val="000831D2"/>
    <w:rsid w:val="000838E0"/>
    <w:rsid w:val="00083C3C"/>
    <w:rsid w:val="00083D37"/>
    <w:rsid w:val="000841C4"/>
    <w:rsid w:val="000849C5"/>
    <w:rsid w:val="00084F02"/>
    <w:rsid w:val="00084FDF"/>
    <w:rsid w:val="00085374"/>
    <w:rsid w:val="00085970"/>
    <w:rsid w:val="00086187"/>
    <w:rsid w:val="0008625E"/>
    <w:rsid w:val="0008631E"/>
    <w:rsid w:val="00086612"/>
    <w:rsid w:val="000869C1"/>
    <w:rsid w:val="00087CF0"/>
    <w:rsid w:val="00090206"/>
    <w:rsid w:val="00090A3A"/>
    <w:rsid w:val="00090FD2"/>
    <w:rsid w:val="00091C53"/>
    <w:rsid w:val="00091C8C"/>
    <w:rsid w:val="00091EFC"/>
    <w:rsid w:val="000921EC"/>
    <w:rsid w:val="0009234A"/>
    <w:rsid w:val="00092CE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0E89"/>
    <w:rsid w:val="000A1A4E"/>
    <w:rsid w:val="000A1BC9"/>
    <w:rsid w:val="000A1E29"/>
    <w:rsid w:val="000A2B56"/>
    <w:rsid w:val="000A2D2E"/>
    <w:rsid w:val="000A2DF4"/>
    <w:rsid w:val="000A3167"/>
    <w:rsid w:val="000A32F4"/>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1D3A"/>
    <w:rsid w:val="000B2F47"/>
    <w:rsid w:val="000B3216"/>
    <w:rsid w:val="000B3390"/>
    <w:rsid w:val="000B33C6"/>
    <w:rsid w:val="000B36EE"/>
    <w:rsid w:val="000B3F5F"/>
    <w:rsid w:val="000B40D1"/>
    <w:rsid w:val="000B555C"/>
    <w:rsid w:val="000B5F99"/>
    <w:rsid w:val="000B662F"/>
    <w:rsid w:val="000B6824"/>
    <w:rsid w:val="000B6BBD"/>
    <w:rsid w:val="000B7106"/>
    <w:rsid w:val="000C0172"/>
    <w:rsid w:val="000C06A6"/>
    <w:rsid w:val="000C0AC6"/>
    <w:rsid w:val="000C0DE3"/>
    <w:rsid w:val="000C1001"/>
    <w:rsid w:val="000C18A4"/>
    <w:rsid w:val="000C1916"/>
    <w:rsid w:val="000C1B5F"/>
    <w:rsid w:val="000C2208"/>
    <w:rsid w:val="000C31B8"/>
    <w:rsid w:val="000C38B7"/>
    <w:rsid w:val="000C4D73"/>
    <w:rsid w:val="000C515A"/>
    <w:rsid w:val="000C7642"/>
    <w:rsid w:val="000C76F4"/>
    <w:rsid w:val="000D13EC"/>
    <w:rsid w:val="000D1BFA"/>
    <w:rsid w:val="000D1E97"/>
    <w:rsid w:val="000D2554"/>
    <w:rsid w:val="000D284E"/>
    <w:rsid w:val="000D2A86"/>
    <w:rsid w:val="000D30E4"/>
    <w:rsid w:val="000D3112"/>
    <w:rsid w:val="000D360C"/>
    <w:rsid w:val="000D3A53"/>
    <w:rsid w:val="000D3C4D"/>
    <w:rsid w:val="000D5391"/>
    <w:rsid w:val="000E068D"/>
    <w:rsid w:val="000E0F87"/>
    <w:rsid w:val="000E174E"/>
    <w:rsid w:val="000E1909"/>
    <w:rsid w:val="000E1F46"/>
    <w:rsid w:val="000E3C6B"/>
    <w:rsid w:val="000E4629"/>
    <w:rsid w:val="000E7159"/>
    <w:rsid w:val="000E7E98"/>
    <w:rsid w:val="000E7F62"/>
    <w:rsid w:val="000F00ED"/>
    <w:rsid w:val="000F046D"/>
    <w:rsid w:val="000F1063"/>
    <w:rsid w:val="000F11F0"/>
    <w:rsid w:val="000F1D12"/>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859"/>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1B3A"/>
    <w:rsid w:val="001120FC"/>
    <w:rsid w:val="001128A8"/>
    <w:rsid w:val="00112F21"/>
    <w:rsid w:val="0011300A"/>
    <w:rsid w:val="0011322D"/>
    <w:rsid w:val="00113355"/>
    <w:rsid w:val="001135BA"/>
    <w:rsid w:val="00114212"/>
    <w:rsid w:val="00114BD9"/>
    <w:rsid w:val="00114F04"/>
    <w:rsid w:val="001151F9"/>
    <w:rsid w:val="00115911"/>
    <w:rsid w:val="00115BC8"/>
    <w:rsid w:val="00116120"/>
    <w:rsid w:val="00117296"/>
    <w:rsid w:val="00117423"/>
    <w:rsid w:val="001174AC"/>
    <w:rsid w:val="0011759E"/>
    <w:rsid w:val="00117B0C"/>
    <w:rsid w:val="001202E9"/>
    <w:rsid w:val="00120A72"/>
    <w:rsid w:val="001216B6"/>
    <w:rsid w:val="00122469"/>
    <w:rsid w:val="001233A1"/>
    <w:rsid w:val="00123B33"/>
    <w:rsid w:val="00123E23"/>
    <w:rsid w:val="00123E76"/>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D78"/>
    <w:rsid w:val="00130EAE"/>
    <w:rsid w:val="00132358"/>
    <w:rsid w:val="001326B7"/>
    <w:rsid w:val="00132BAC"/>
    <w:rsid w:val="00132CFC"/>
    <w:rsid w:val="0013361D"/>
    <w:rsid w:val="0013487C"/>
    <w:rsid w:val="00134974"/>
    <w:rsid w:val="00134B35"/>
    <w:rsid w:val="00134B9D"/>
    <w:rsid w:val="0013577D"/>
    <w:rsid w:val="0013594B"/>
    <w:rsid w:val="00135972"/>
    <w:rsid w:val="00135A19"/>
    <w:rsid w:val="00136179"/>
    <w:rsid w:val="00136188"/>
    <w:rsid w:val="0013659E"/>
    <w:rsid w:val="0013688A"/>
    <w:rsid w:val="00136EA1"/>
    <w:rsid w:val="00137CD3"/>
    <w:rsid w:val="001403ED"/>
    <w:rsid w:val="001405C9"/>
    <w:rsid w:val="00140A67"/>
    <w:rsid w:val="001410A9"/>
    <w:rsid w:val="001416DA"/>
    <w:rsid w:val="00141757"/>
    <w:rsid w:val="00141AC2"/>
    <w:rsid w:val="00141B8E"/>
    <w:rsid w:val="001421D0"/>
    <w:rsid w:val="0014227B"/>
    <w:rsid w:val="001426D9"/>
    <w:rsid w:val="0014343A"/>
    <w:rsid w:val="00143A4D"/>
    <w:rsid w:val="00143BD9"/>
    <w:rsid w:val="0014405C"/>
    <w:rsid w:val="0014440C"/>
    <w:rsid w:val="00144D06"/>
    <w:rsid w:val="00145AFF"/>
    <w:rsid w:val="00145B6F"/>
    <w:rsid w:val="00145D21"/>
    <w:rsid w:val="00146069"/>
    <w:rsid w:val="00146445"/>
    <w:rsid w:val="001465B0"/>
    <w:rsid w:val="001469B8"/>
    <w:rsid w:val="00147F44"/>
    <w:rsid w:val="0015097A"/>
    <w:rsid w:val="00150EE6"/>
    <w:rsid w:val="001511AD"/>
    <w:rsid w:val="0015172E"/>
    <w:rsid w:val="00151BB2"/>
    <w:rsid w:val="00153000"/>
    <w:rsid w:val="0015312D"/>
    <w:rsid w:val="00153307"/>
    <w:rsid w:val="001534CE"/>
    <w:rsid w:val="00153B22"/>
    <w:rsid w:val="00154789"/>
    <w:rsid w:val="00154F45"/>
    <w:rsid w:val="00155B12"/>
    <w:rsid w:val="00155CD9"/>
    <w:rsid w:val="00156CCB"/>
    <w:rsid w:val="00156EF4"/>
    <w:rsid w:val="001571E5"/>
    <w:rsid w:val="00157A72"/>
    <w:rsid w:val="00157BD9"/>
    <w:rsid w:val="00157E43"/>
    <w:rsid w:val="00160C79"/>
    <w:rsid w:val="00161189"/>
    <w:rsid w:val="00161DC1"/>
    <w:rsid w:val="00161E41"/>
    <w:rsid w:val="001631C7"/>
    <w:rsid w:val="0016331D"/>
    <w:rsid w:val="00163436"/>
    <w:rsid w:val="001634D1"/>
    <w:rsid w:val="00164712"/>
    <w:rsid w:val="0016473C"/>
    <w:rsid w:val="00164D4A"/>
    <w:rsid w:val="00165501"/>
    <w:rsid w:val="0016584C"/>
    <w:rsid w:val="00165F6C"/>
    <w:rsid w:val="00166941"/>
    <w:rsid w:val="00166AE0"/>
    <w:rsid w:val="001670E5"/>
    <w:rsid w:val="00167384"/>
    <w:rsid w:val="00167535"/>
    <w:rsid w:val="001678FF"/>
    <w:rsid w:val="00167B82"/>
    <w:rsid w:val="00167C0C"/>
    <w:rsid w:val="00167E3C"/>
    <w:rsid w:val="001702B2"/>
    <w:rsid w:val="001709C9"/>
    <w:rsid w:val="00170ED8"/>
    <w:rsid w:val="001713C5"/>
    <w:rsid w:val="0017238B"/>
    <w:rsid w:val="0017252F"/>
    <w:rsid w:val="00172D8C"/>
    <w:rsid w:val="00173C27"/>
    <w:rsid w:val="00174104"/>
    <w:rsid w:val="001743B2"/>
    <w:rsid w:val="001750CB"/>
    <w:rsid w:val="00175564"/>
    <w:rsid w:val="001759F9"/>
    <w:rsid w:val="0017669A"/>
    <w:rsid w:val="00176D09"/>
    <w:rsid w:val="00176D18"/>
    <w:rsid w:val="00177528"/>
    <w:rsid w:val="00177CD9"/>
    <w:rsid w:val="00180604"/>
    <w:rsid w:val="00180AEC"/>
    <w:rsid w:val="00180CB0"/>
    <w:rsid w:val="001821FE"/>
    <w:rsid w:val="001829FA"/>
    <w:rsid w:val="00183510"/>
    <w:rsid w:val="0018370D"/>
    <w:rsid w:val="00183C8D"/>
    <w:rsid w:val="00184249"/>
    <w:rsid w:val="001850DA"/>
    <w:rsid w:val="0018573F"/>
    <w:rsid w:val="00185A09"/>
    <w:rsid w:val="00185B5F"/>
    <w:rsid w:val="00186AD4"/>
    <w:rsid w:val="00186DEA"/>
    <w:rsid w:val="00187CA0"/>
    <w:rsid w:val="00187F78"/>
    <w:rsid w:val="001907C4"/>
    <w:rsid w:val="00191653"/>
    <w:rsid w:val="0019214A"/>
    <w:rsid w:val="001927F4"/>
    <w:rsid w:val="001928FA"/>
    <w:rsid w:val="001929DB"/>
    <w:rsid w:val="00193063"/>
    <w:rsid w:val="001932DB"/>
    <w:rsid w:val="00193FB1"/>
    <w:rsid w:val="0019423B"/>
    <w:rsid w:val="00194C1C"/>
    <w:rsid w:val="001968E7"/>
    <w:rsid w:val="00196DC5"/>
    <w:rsid w:val="001970DE"/>
    <w:rsid w:val="0019710A"/>
    <w:rsid w:val="00197B2C"/>
    <w:rsid w:val="00197DE9"/>
    <w:rsid w:val="001A0275"/>
    <w:rsid w:val="001A0DDD"/>
    <w:rsid w:val="001A181F"/>
    <w:rsid w:val="001A1CCE"/>
    <w:rsid w:val="001A2279"/>
    <w:rsid w:val="001A290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2E89"/>
    <w:rsid w:val="001B3934"/>
    <w:rsid w:val="001B3B5D"/>
    <w:rsid w:val="001B3C54"/>
    <w:rsid w:val="001B5F0C"/>
    <w:rsid w:val="001B6669"/>
    <w:rsid w:val="001B7010"/>
    <w:rsid w:val="001B7323"/>
    <w:rsid w:val="001B7370"/>
    <w:rsid w:val="001B7378"/>
    <w:rsid w:val="001B749D"/>
    <w:rsid w:val="001B7906"/>
    <w:rsid w:val="001B7A03"/>
    <w:rsid w:val="001C01B7"/>
    <w:rsid w:val="001C0BC4"/>
    <w:rsid w:val="001C1169"/>
    <w:rsid w:val="001C1A97"/>
    <w:rsid w:val="001C235F"/>
    <w:rsid w:val="001C2710"/>
    <w:rsid w:val="001C3B94"/>
    <w:rsid w:val="001C3D68"/>
    <w:rsid w:val="001C41EF"/>
    <w:rsid w:val="001C4D23"/>
    <w:rsid w:val="001C4F0D"/>
    <w:rsid w:val="001C56C5"/>
    <w:rsid w:val="001C5AE9"/>
    <w:rsid w:val="001C5BA9"/>
    <w:rsid w:val="001C5D2D"/>
    <w:rsid w:val="001C602D"/>
    <w:rsid w:val="001C626F"/>
    <w:rsid w:val="001C635B"/>
    <w:rsid w:val="001C71D3"/>
    <w:rsid w:val="001C7268"/>
    <w:rsid w:val="001C78FC"/>
    <w:rsid w:val="001D096F"/>
    <w:rsid w:val="001D0DD1"/>
    <w:rsid w:val="001D155F"/>
    <w:rsid w:val="001D2A0A"/>
    <w:rsid w:val="001D2EB0"/>
    <w:rsid w:val="001D3507"/>
    <w:rsid w:val="001D35F7"/>
    <w:rsid w:val="001D363E"/>
    <w:rsid w:val="001D3CC4"/>
    <w:rsid w:val="001D49E7"/>
    <w:rsid w:val="001D4C66"/>
    <w:rsid w:val="001D5C94"/>
    <w:rsid w:val="001D6391"/>
    <w:rsid w:val="001D6C50"/>
    <w:rsid w:val="001D6E2D"/>
    <w:rsid w:val="001D6F3E"/>
    <w:rsid w:val="001D6FE2"/>
    <w:rsid w:val="001D74FE"/>
    <w:rsid w:val="001E085D"/>
    <w:rsid w:val="001E1051"/>
    <w:rsid w:val="001E19E1"/>
    <w:rsid w:val="001E27FE"/>
    <w:rsid w:val="001E2B65"/>
    <w:rsid w:val="001E2F8C"/>
    <w:rsid w:val="001E3ADE"/>
    <w:rsid w:val="001E3C84"/>
    <w:rsid w:val="001E4190"/>
    <w:rsid w:val="001E43E1"/>
    <w:rsid w:val="001E44AD"/>
    <w:rsid w:val="001E44F5"/>
    <w:rsid w:val="001E4547"/>
    <w:rsid w:val="001E4EB7"/>
    <w:rsid w:val="001E55E9"/>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BE6"/>
    <w:rsid w:val="001F6DC8"/>
    <w:rsid w:val="001F76F1"/>
    <w:rsid w:val="001F7C6D"/>
    <w:rsid w:val="002007F1"/>
    <w:rsid w:val="00201D35"/>
    <w:rsid w:val="00201E12"/>
    <w:rsid w:val="0020210B"/>
    <w:rsid w:val="00203036"/>
    <w:rsid w:val="002033FB"/>
    <w:rsid w:val="0020379F"/>
    <w:rsid w:val="00203BDA"/>
    <w:rsid w:val="00203C89"/>
    <w:rsid w:val="0020416A"/>
    <w:rsid w:val="002043AC"/>
    <w:rsid w:val="00205224"/>
    <w:rsid w:val="0020540C"/>
    <w:rsid w:val="00205454"/>
    <w:rsid w:val="0020578D"/>
    <w:rsid w:val="0020655B"/>
    <w:rsid w:val="00206599"/>
    <w:rsid w:val="0020677C"/>
    <w:rsid w:val="00206844"/>
    <w:rsid w:val="00206CB7"/>
    <w:rsid w:val="00207136"/>
    <w:rsid w:val="0020769D"/>
    <w:rsid w:val="002077D6"/>
    <w:rsid w:val="00207C49"/>
    <w:rsid w:val="002100B4"/>
    <w:rsid w:val="00210CD7"/>
    <w:rsid w:val="00210D10"/>
    <w:rsid w:val="002112DA"/>
    <w:rsid w:val="0021211A"/>
    <w:rsid w:val="00212651"/>
    <w:rsid w:val="0021268F"/>
    <w:rsid w:val="0021294F"/>
    <w:rsid w:val="00212B22"/>
    <w:rsid w:val="00212C47"/>
    <w:rsid w:val="002138FA"/>
    <w:rsid w:val="00213B22"/>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3BFF"/>
    <w:rsid w:val="00225551"/>
    <w:rsid w:val="00225F9E"/>
    <w:rsid w:val="00226865"/>
    <w:rsid w:val="00226BB0"/>
    <w:rsid w:val="002302DB"/>
    <w:rsid w:val="00230EF1"/>
    <w:rsid w:val="002319C7"/>
    <w:rsid w:val="00231E3A"/>
    <w:rsid w:val="0023222B"/>
    <w:rsid w:val="0023247D"/>
    <w:rsid w:val="002327D8"/>
    <w:rsid w:val="002342DD"/>
    <w:rsid w:val="00234341"/>
    <w:rsid w:val="002344A0"/>
    <w:rsid w:val="00234B22"/>
    <w:rsid w:val="00234EC0"/>
    <w:rsid w:val="002352F4"/>
    <w:rsid w:val="00235544"/>
    <w:rsid w:val="00235763"/>
    <w:rsid w:val="002361CA"/>
    <w:rsid w:val="00236AA7"/>
    <w:rsid w:val="00236B8F"/>
    <w:rsid w:val="00237640"/>
    <w:rsid w:val="00240150"/>
    <w:rsid w:val="002405B2"/>
    <w:rsid w:val="00240E43"/>
    <w:rsid w:val="00240E56"/>
    <w:rsid w:val="002412BF"/>
    <w:rsid w:val="00241A18"/>
    <w:rsid w:val="00241C61"/>
    <w:rsid w:val="00241EA1"/>
    <w:rsid w:val="002421B4"/>
    <w:rsid w:val="00242A84"/>
    <w:rsid w:val="00243F28"/>
    <w:rsid w:val="00244A81"/>
    <w:rsid w:val="00244DD6"/>
    <w:rsid w:val="002457C9"/>
    <w:rsid w:val="00245F1A"/>
    <w:rsid w:val="00246A67"/>
    <w:rsid w:val="002503F2"/>
    <w:rsid w:val="002506CB"/>
    <w:rsid w:val="00250A1E"/>
    <w:rsid w:val="00250C43"/>
    <w:rsid w:val="0025126E"/>
    <w:rsid w:val="002512E2"/>
    <w:rsid w:val="0025177C"/>
    <w:rsid w:val="00251EA9"/>
    <w:rsid w:val="002521C5"/>
    <w:rsid w:val="002522BE"/>
    <w:rsid w:val="0025230A"/>
    <w:rsid w:val="0025337F"/>
    <w:rsid w:val="002534E6"/>
    <w:rsid w:val="00253508"/>
    <w:rsid w:val="0025351C"/>
    <w:rsid w:val="00254C8E"/>
    <w:rsid w:val="0025518B"/>
    <w:rsid w:val="002552C6"/>
    <w:rsid w:val="002561FD"/>
    <w:rsid w:val="00256A0C"/>
    <w:rsid w:val="00256B58"/>
    <w:rsid w:val="002572EA"/>
    <w:rsid w:val="002573BB"/>
    <w:rsid w:val="00257C26"/>
    <w:rsid w:val="00260054"/>
    <w:rsid w:val="00260449"/>
    <w:rsid w:val="002609BD"/>
    <w:rsid w:val="00260DC3"/>
    <w:rsid w:val="002617E4"/>
    <w:rsid w:val="00262069"/>
    <w:rsid w:val="00262256"/>
    <w:rsid w:val="002625DD"/>
    <w:rsid w:val="00263019"/>
    <w:rsid w:val="0026320B"/>
    <w:rsid w:val="002639D4"/>
    <w:rsid w:val="00263CEB"/>
    <w:rsid w:val="002648B0"/>
    <w:rsid w:val="00265D91"/>
    <w:rsid w:val="0026604E"/>
    <w:rsid w:val="0026661C"/>
    <w:rsid w:val="00266E6B"/>
    <w:rsid w:val="00267592"/>
    <w:rsid w:val="00267969"/>
    <w:rsid w:val="00267DBA"/>
    <w:rsid w:val="00267F64"/>
    <w:rsid w:val="002701A0"/>
    <w:rsid w:val="002708F0"/>
    <w:rsid w:val="00270F31"/>
    <w:rsid w:val="00271179"/>
    <w:rsid w:val="0027121D"/>
    <w:rsid w:val="002717A3"/>
    <w:rsid w:val="00272414"/>
    <w:rsid w:val="002731B1"/>
    <w:rsid w:val="00273475"/>
    <w:rsid w:val="00273AA1"/>
    <w:rsid w:val="00273C79"/>
    <w:rsid w:val="00274054"/>
    <w:rsid w:val="00274641"/>
    <w:rsid w:val="002746E3"/>
    <w:rsid w:val="00274FDD"/>
    <w:rsid w:val="00275037"/>
    <w:rsid w:val="00275303"/>
    <w:rsid w:val="00275952"/>
    <w:rsid w:val="00275A48"/>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274"/>
    <w:rsid w:val="00287506"/>
    <w:rsid w:val="00290D5F"/>
    <w:rsid w:val="00290FFD"/>
    <w:rsid w:val="002911A8"/>
    <w:rsid w:val="002912F0"/>
    <w:rsid w:val="00291567"/>
    <w:rsid w:val="00292095"/>
    <w:rsid w:val="0029239F"/>
    <w:rsid w:val="002929F1"/>
    <w:rsid w:val="00292C9D"/>
    <w:rsid w:val="00293F4E"/>
    <w:rsid w:val="00295560"/>
    <w:rsid w:val="00296077"/>
    <w:rsid w:val="00297314"/>
    <w:rsid w:val="002974BF"/>
    <w:rsid w:val="00297D26"/>
    <w:rsid w:val="002A04D2"/>
    <w:rsid w:val="002A0E29"/>
    <w:rsid w:val="002A1CAD"/>
    <w:rsid w:val="002A1EF4"/>
    <w:rsid w:val="002A22A1"/>
    <w:rsid w:val="002A2461"/>
    <w:rsid w:val="002A3ABA"/>
    <w:rsid w:val="002A4054"/>
    <w:rsid w:val="002A44E2"/>
    <w:rsid w:val="002A45D8"/>
    <w:rsid w:val="002A4B57"/>
    <w:rsid w:val="002A55C2"/>
    <w:rsid w:val="002A6048"/>
    <w:rsid w:val="002A686E"/>
    <w:rsid w:val="002A696C"/>
    <w:rsid w:val="002A6AEE"/>
    <w:rsid w:val="002A6B9E"/>
    <w:rsid w:val="002A6D2B"/>
    <w:rsid w:val="002A79B0"/>
    <w:rsid w:val="002B0238"/>
    <w:rsid w:val="002B07FC"/>
    <w:rsid w:val="002B09EC"/>
    <w:rsid w:val="002B0D84"/>
    <w:rsid w:val="002B10F5"/>
    <w:rsid w:val="002B1B76"/>
    <w:rsid w:val="002B22D7"/>
    <w:rsid w:val="002B2F28"/>
    <w:rsid w:val="002B370D"/>
    <w:rsid w:val="002B3BC2"/>
    <w:rsid w:val="002B4D65"/>
    <w:rsid w:val="002B5BD6"/>
    <w:rsid w:val="002B66A5"/>
    <w:rsid w:val="002B6B19"/>
    <w:rsid w:val="002B7006"/>
    <w:rsid w:val="002B72A6"/>
    <w:rsid w:val="002B72C2"/>
    <w:rsid w:val="002B7D11"/>
    <w:rsid w:val="002C061B"/>
    <w:rsid w:val="002C09D3"/>
    <w:rsid w:val="002C1254"/>
    <w:rsid w:val="002C1378"/>
    <w:rsid w:val="002C1FF8"/>
    <w:rsid w:val="002C22B6"/>
    <w:rsid w:val="002C247F"/>
    <w:rsid w:val="002C2645"/>
    <w:rsid w:val="002C2B4B"/>
    <w:rsid w:val="002C2D40"/>
    <w:rsid w:val="002C362D"/>
    <w:rsid w:val="002C3953"/>
    <w:rsid w:val="002C3DC8"/>
    <w:rsid w:val="002C5BBA"/>
    <w:rsid w:val="002C5D62"/>
    <w:rsid w:val="002C6318"/>
    <w:rsid w:val="002C6675"/>
    <w:rsid w:val="002C7649"/>
    <w:rsid w:val="002C7709"/>
    <w:rsid w:val="002C774A"/>
    <w:rsid w:val="002C7E1F"/>
    <w:rsid w:val="002D016F"/>
    <w:rsid w:val="002D06D6"/>
    <w:rsid w:val="002D078F"/>
    <w:rsid w:val="002D15A9"/>
    <w:rsid w:val="002D16FF"/>
    <w:rsid w:val="002D17AB"/>
    <w:rsid w:val="002D2279"/>
    <w:rsid w:val="002D24A6"/>
    <w:rsid w:val="002D2519"/>
    <w:rsid w:val="002D2F94"/>
    <w:rsid w:val="002D4520"/>
    <w:rsid w:val="002D4C07"/>
    <w:rsid w:val="002D4D31"/>
    <w:rsid w:val="002D5195"/>
    <w:rsid w:val="002D56D2"/>
    <w:rsid w:val="002D6779"/>
    <w:rsid w:val="002D67F3"/>
    <w:rsid w:val="002D6BB6"/>
    <w:rsid w:val="002D7187"/>
    <w:rsid w:val="002D727A"/>
    <w:rsid w:val="002D72CC"/>
    <w:rsid w:val="002D76FB"/>
    <w:rsid w:val="002E0301"/>
    <w:rsid w:val="002E093C"/>
    <w:rsid w:val="002E0D1F"/>
    <w:rsid w:val="002E10F4"/>
    <w:rsid w:val="002E1B11"/>
    <w:rsid w:val="002E415C"/>
    <w:rsid w:val="002E4D1F"/>
    <w:rsid w:val="002E508A"/>
    <w:rsid w:val="002E5125"/>
    <w:rsid w:val="002E56EC"/>
    <w:rsid w:val="002E5874"/>
    <w:rsid w:val="002E5A80"/>
    <w:rsid w:val="002E5DDA"/>
    <w:rsid w:val="002E5DE9"/>
    <w:rsid w:val="002E6480"/>
    <w:rsid w:val="002E6B7C"/>
    <w:rsid w:val="002E6F39"/>
    <w:rsid w:val="002E7578"/>
    <w:rsid w:val="002E76E2"/>
    <w:rsid w:val="002E78FC"/>
    <w:rsid w:val="002E79C0"/>
    <w:rsid w:val="002F052A"/>
    <w:rsid w:val="002F0B72"/>
    <w:rsid w:val="002F1DC3"/>
    <w:rsid w:val="002F212A"/>
    <w:rsid w:val="002F214C"/>
    <w:rsid w:val="002F22CC"/>
    <w:rsid w:val="002F3228"/>
    <w:rsid w:val="002F4476"/>
    <w:rsid w:val="002F48D6"/>
    <w:rsid w:val="002F4C5D"/>
    <w:rsid w:val="002F4CC1"/>
    <w:rsid w:val="002F5B81"/>
    <w:rsid w:val="002F5E47"/>
    <w:rsid w:val="002F5FED"/>
    <w:rsid w:val="002F6278"/>
    <w:rsid w:val="002F637A"/>
    <w:rsid w:val="002F76CA"/>
    <w:rsid w:val="002F776A"/>
    <w:rsid w:val="002F7BE9"/>
    <w:rsid w:val="00300156"/>
    <w:rsid w:val="0030043B"/>
    <w:rsid w:val="00300C5D"/>
    <w:rsid w:val="0030106E"/>
    <w:rsid w:val="00301223"/>
    <w:rsid w:val="00301957"/>
    <w:rsid w:val="00302017"/>
    <w:rsid w:val="003023DC"/>
    <w:rsid w:val="00302718"/>
    <w:rsid w:val="00303392"/>
    <w:rsid w:val="003039E6"/>
    <w:rsid w:val="00303C80"/>
    <w:rsid w:val="003040EA"/>
    <w:rsid w:val="00304A9A"/>
    <w:rsid w:val="00304D2C"/>
    <w:rsid w:val="00304E2C"/>
    <w:rsid w:val="00305210"/>
    <w:rsid w:val="0030542F"/>
    <w:rsid w:val="00305899"/>
    <w:rsid w:val="003062B1"/>
    <w:rsid w:val="00306521"/>
    <w:rsid w:val="0030670E"/>
    <w:rsid w:val="0030680B"/>
    <w:rsid w:val="00306BAC"/>
    <w:rsid w:val="003076DA"/>
    <w:rsid w:val="003077F3"/>
    <w:rsid w:val="00307C54"/>
    <w:rsid w:val="00307C82"/>
    <w:rsid w:val="0031039C"/>
    <w:rsid w:val="00310DCE"/>
    <w:rsid w:val="003113D3"/>
    <w:rsid w:val="0031142E"/>
    <w:rsid w:val="0031203F"/>
    <w:rsid w:val="00313851"/>
    <w:rsid w:val="00314056"/>
    <w:rsid w:val="00315119"/>
    <w:rsid w:val="00315499"/>
    <w:rsid w:val="003154CD"/>
    <w:rsid w:val="00315CC5"/>
    <w:rsid w:val="00315D43"/>
    <w:rsid w:val="00315F81"/>
    <w:rsid w:val="00316464"/>
    <w:rsid w:val="003178FD"/>
    <w:rsid w:val="00317AF2"/>
    <w:rsid w:val="00317DEF"/>
    <w:rsid w:val="00317ED4"/>
    <w:rsid w:val="0032030B"/>
    <w:rsid w:val="00320CAE"/>
    <w:rsid w:val="003220D6"/>
    <w:rsid w:val="00322790"/>
    <w:rsid w:val="00322A67"/>
    <w:rsid w:val="00322BF3"/>
    <w:rsid w:val="00323092"/>
    <w:rsid w:val="00323922"/>
    <w:rsid w:val="00323D47"/>
    <w:rsid w:val="003257CB"/>
    <w:rsid w:val="00325E81"/>
    <w:rsid w:val="0032602D"/>
    <w:rsid w:val="003261C7"/>
    <w:rsid w:val="003261E7"/>
    <w:rsid w:val="003266C9"/>
    <w:rsid w:val="00326D1B"/>
    <w:rsid w:val="00327290"/>
    <w:rsid w:val="003278E7"/>
    <w:rsid w:val="003302F1"/>
    <w:rsid w:val="0033077D"/>
    <w:rsid w:val="00330F36"/>
    <w:rsid w:val="003316B7"/>
    <w:rsid w:val="003317C6"/>
    <w:rsid w:val="003324D7"/>
    <w:rsid w:val="00332572"/>
    <w:rsid w:val="00332DB3"/>
    <w:rsid w:val="00333461"/>
    <w:rsid w:val="00333939"/>
    <w:rsid w:val="003359D0"/>
    <w:rsid w:val="00335D9C"/>
    <w:rsid w:val="00335FD9"/>
    <w:rsid w:val="003364B0"/>
    <w:rsid w:val="00336A20"/>
    <w:rsid w:val="0033752C"/>
    <w:rsid w:val="0033790D"/>
    <w:rsid w:val="00337B95"/>
    <w:rsid w:val="0034028C"/>
    <w:rsid w:val="00340AD4"/>
    <w:rsid w:val="00340E58"/>
    <w:rsid w:val="003413DE"/>
    <w:rsid w:val="003417BB"/>
    <w:rsid w:val="00342645"/>
    <w:rsid w:val="0034291E"/>
    <w:rsid w:val="00342C19"/>
    <w:rsid w:val="00343224"/>
    <w:rsid w:val="00343BFF"/>
    <w:rsid w:val="00343F46"/>
    <w:rsid w:val="0034436D"/>
    <w:rsid w:val="00344B96"/>
    <w:rsid w:val="00344E46"/>
    <w:rsid w:val="00344ECB"/>
    <w:rsid w:val="00345288"/>
    <w:rsid w:val="00345B00"/>
    <w:rsid w:val="00345EBD"/>
    <w:rsid w:val="0034602B"/>
    <w:rsid w:val="003461B2"/>
    <w:rsid w:val="00346635"/>
    <w:rsid w:val="00346C9B"/>
    <w:rsid w:val="00346CFA"/>
    <w:rsid w:val="00347253"/>
    <w:rsid w:val="00347B40"/>
    <w:rsid w:val="00350BB9"/>
    <w:rsid w:val="0035104A"/>
    <w:rsid w:val="00351265"/>
    <w:rsid w:val="0035183E"/>
    <w:rsid w:val="00351B3E"/>
    <w:rsid w:val="00351BC6"/>
    <w:rsid w:val="00352B4E"/>
    <w:rsid w:val="00352C3E"/>
    <w:rsid w:val="00353048"/>
    <w:rsid w:val="0035372B"/>
    <w:rsid w:val="00353802"/>
    <w:rsid w:val="003538E6"/>
    <w:rsid w:val="0035420F"/>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306"/>
    <w:rsid w:val="0037540A"/>
    <w:rsid w:val="00375DA7"/>
    <w:rsid w:val="0037711F"/>
    <w:rsid w:val="003771A5"/>
    <w:rsid w:val="00377CDF"/>
    <w:rsid w:val="003803EA"/>
    <w:rsid w:val="00380F3F"/>
    <w:rsid w:val="00381078"/>
    <w:rsid w:val="003817C3"/>
    <w:rsid w:val="00382699"/>
    <w:rsid w:val="00382C63"/>
    <w:rsid w:val="003835FA"/>
    <w:rsid w:val="00384688"/>
    <w:rsid w:val="00384CFE"/>
    <w:rsid w:val="00386944"/>
    <w:rsid w:val="00386C50"/>
    <w:rsid w:val="00386D1C"/>
    <w:rsid w:val="003870EF"/>
    <w:rsid w:val="0038772F"/>
    <w:rsid w:val="003877CD"/>
    <w:rsid w:val="00387D1C"/>
    <w:rsid w:val="00390214"/>
    <w:rsid w:val="00390C9F"/>
    <w:rsid w:val="00391642"/>
    <w:rsid w:val="003919B8"/>
    <w:rsid w:val="00391D58"/>
    <w:rsid w:val="00392313"/>
    <w:rsid w:val="00392506"/>
    <w:rsid w:val="00393348"/>
    <w:rsid w:val="0039347D"/>
    <w:rsid w:val="003934BF"/>
    <w:rsid w:val="00393815"/>
    <w:rsid w:val="003940C5"/>
    <w:rsid w:val="00394EA8"/>
    <w:rsid w:val="0039511F"/>
    <w:rsid w:val="0039529D"/>
    <w:rsid w:val="00395308"/>
    <w:rsid w:val="00395898"/>
    <w:rsid w:val="003959CC"/>
    <w:rsid w:val="00395D00"/>
    <w:rsid w:val="00395EE4"/>
    <w:rsid w:val="00396120"/>
    <w:rsid w:val="00396C26"/>
    <w:rsid w:val="0039790C"/>
    <w:rsid w:val="00397A79"/>
    <w:rsid w:val="003A0B7F"/>
    <w:rsid w:val="003A0D32"/>
    <w:rsid w:val="003A1BD2"/>
    <w:rsid w:val="003A1DA5"/>
    <w:rsid w:val="003A25C1"/>
    <w:rsid w:val="003A2B9E"/>
    <w:rsid w:val="003A375E"/>
    <w:rsid w:val="003A402D"/>
    <w:rsid w:val="003A452B"/>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1DA7"/>
    <w:rsid w:val="003B2B1B"/>
    <w:rsid w:val="003B2F65"/>
    <w:rsid w:val="003B3977"/>
    <w:rsid w:val="003B62CD"/>
    <w:rsid w:val="003B6572"/>
    <w:rsid w:val="003B6CEE"/>
    <w:rsid w:val="003B6D43"/>
    <w:rsid w:val="003B6D8C"/>
    <w:rsid w:val="003B6E03"/>
    <w:rsid w:val="003B6E69"/>
    <w:rsid w:val="003B76AB"/>
    <w:rsid w:val="003C0C68"/>
    <w:rsid w:val="003C0FE1"/>
    <w:rsid w:val="003C19B7"/>
    <w:rsid w:val="003C1CFA"/>
    <w:rsid w:val="003C3267"/>
    <w:rsid w:val="003C39CD"/>
    <w:rsid w:val="003C3D71"/>
    <w:rsid w:val="003C3F11"/>
    <w:rsid w:val="003C41A0"/>
    <w:rsid w:val="003C5004"/>
    <w:rsid w:val="003C5336"/>
    <w:rsid w:val="003C570C"/>
    <w:rsid w:val="003C726D"/>
    <w:rsid w:val="003C7ED7"/>
    <w:rsid w:val="003C7F03"/>
    <w:rsid w:val="003D0198"/>
    <w:rsid w:val="003D0A0C"/>
    <w:rsid w:val="003D117B"/>
    <w:rsid w:val="003D19EF"/>
    <w:rsid w:val="003D2438"/>
    <w:rsid w:val="003D2926"/>
    <w:rsid w:val="003D3672"/>
    <w:rsid w:val="003D3B4F"/>
    <w:rsid w:val="003D45F8"/>
    <w:rsid w:val="003D485D"/>
    <w:rsid w:val="003D5B2D"/>
    <w:rsid w:val="003D6E9F"/>
    <w:rsid w:val="003D7311"/>
    <w:rsid w:val="003D756F"/>
    <w:rsid w:val="003D7850"/>
    <w:rsid w:val="003E138E"/>
    <w:rsid w:val="003E1398"/>
    <w:rsid w:val="003E16A6"/>
    <w:rsid w:val="003E16E0"/>
    <w:rsid w:val="003E2551"/>
    <w:rsid w:val="003E331C"/>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B95"/>
    <w:rsid w:val="003F6C92"/>
    <w:rsid w:val="003F6ED2"/>
    <w:rsid w:val="003F77B4"/>
    <w:rsid w:val="003F7C3A"/>
    <w:rsid w:val="00400744"/>
    <w:rsid w:val="00400C31"/>
    <w:rsid w:val="00401227"/>
    <w:rsid w:val="00402851"/>
    <w:rsid w:val="00402AEA"/>
    <w:rsid w:val="004037F5"/>
    <w:rsid w:val="00404D63"/>
    <w:rsid w:val="00405E3B"/>
    <w:rsid w:val="00406A66"/>
    <w:rsid w:val="00406C82"/>
    <w:rsid w:val="0040734D"/>
    <w:rsid w:val="004074AB"/>
    <w:rsid w:val="00407816"/>
    <w:rsid w:val="00407B38"/>
    <w:rsid w:val="0041036E"/>
    <w:rsid w:val="0041126A"/>
    <w:rsid w:val="0041299E"/>
    <w:rsid w:val="00412A5D"/>
    <w:rsid w:val="00412C23"/>
    <w:rsid w:val="00413096"/>
    <w:rsid w:val="0041344F"/>
    <w:rsid w:val="00413DAD"/>
    <w:rsid w:val="00413E9E"/>
    <w:rsid w:val="004143CE"/>
    <w:rsid w:val="004143FC"/>
    <w:rsid w:val="0041456B"/>
    <w:rsid w:val="00414A8B"/>
    <w:rsid w:val="00414CFC"/>
    <w:rsid w:val="00414D76"/>
    <w:rsid w:val="00414E85"/>
    <w:rsid w:val="004154C1"/>
    <w:rsid w:val="00415DAE"/>
    <w:rsid w:val="004161C9"/>
    <w:rsid w:val="00416834"/>
    <w:rsid w:val="00417C88"/>
    <w:rsid w:val="00417FBC"/>
    <w:rsid w:val="004209B9"/>
    <w:rsid w:val="00421071"/>
    <w:rsid w:val="004213CE"/>
    <w:rsid w:val="00421F83"/>
    <w:rsid w:val="004223DF"/>
    <w:rsid w:val="00422A68"/>
    <w:rsid w:val="00423437"/>
    <w:rsid w:val="00423D1D"/>
    <w:rsid w:val="004242F7"/>
    <w:rsid w:val="00424AB6"/>
    <w:rsid w:val="0042568E"/>
    <w:rsid w:val="004256ED"/>
    <w:rsid w:val="00425BCC"/>
    <w:rsid w:val="00425BDB"/>
    <w:rsid w:val="00425DD1"/>
    <w:rsid w:val="00425E4D"/>
    <w:rsid w:val="00426835"/>
    <w:rsid w:val="00426BEB"/>
    <w:rsid w:val="00426D6C"/>
    <w:rsid w:val="0042745D"/>
    <w:rsid w:val="00427AEF"/>
    <w:rsid w:val="004300E5"/>
    <w:rsid w:val="00430AA9"/>
    <w:rsid w:val="00430C98"/>
    <w:rsid w:val="00431783"/>
    <w:rsid w:val="00431CAB"/>
    <w:rsid w:val="00431D36"/>
    <w:rsid w:val="00431FD2"/>
    <w:rsid w:val="00433186"/>
    <w:rsid w:val="00433E00"/>
    <w:rsid w:val="004348BC"/>
    <w:rsid w:val="004348BF"/>
    <w:rsid w:val="00435BF4"/>
    <w:rsid w:val="00435FBE"/>
    <w:rsid w:val="00437061"/>
    <w:rsid w:val="004376F5"/>
    <w:rsid w:val="00437CE5"/>
    <w:rsid w:val="00437F16"/>
    <w:rsid w:val="00440BB8"/>
    <w:rsid w:val="004410CA"/>
    <w:rsid w:val="004413F4"/>
    <w:rsid w:val="004418F2"/>
    <w:rsid w:val="00441D12"/>
    <w:rsid w:val="00442110"/>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D89"/>
    <w:rsid w:val="00456E53"/>
    <w:rsid w:val="00456F61"/>
    <w:rsid w:val="00457080"/>
    <w:rsid w:val="00457A4F"/>
    <w:rsid w:val="00457C8B"/>
    <w:rsid w:val="004602B6"/>
    <w:rsid w:val="004608D3"/>
    <w:rsid w:val="004611E2"/>
    <w:rsid w:val="00461668"/>
    <w:rsid w:val="00461855"/>
    <w:rsid w:val="00461B37"/>
    <w:rsid w:val="004630AB"/>
    <w:rsid w:val="00463A16"/>
    <w:rsid w:val="00463AF1"/>
    <w:rsid w:val="00463B3C"/>
    <w:rsid w:val="004646C3"/>
    <w:rsid w:val="00464C7A"/>
    <w:rsid w:val="00465E8A"/>
    <w:rsid w:val="00466693"/>
    <w:rsid w:val="00466C97"/>
    <w:rsid w:val="004701D3"/>
    <w:rsid w:val="00470954"/>
    <w:rsid w:val="004709B8"/>
    <w:rsid w:val="00471059"/>
    <w:rsid w:val="00471F2E"/>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076"/>
    <w:rsid w:val="00484197"/>
    <w:rsid w:val="004842A7"/>
    <w:rsid w:val="00484F97"/>
    <w:rsid w:val="00485F31"/>
    <w:rsid w:val="0048616E"/>
    <w:rsid w:val="004866B4"/>
    <w:rsid w:val="00486923"/>
    <w:rsid w:val="00486DFA"/>
    <w:rsid w:val="004900BE"/>
    <w:rsid w:val="00490991"/>
    <w:rsid w:val="00490C33"/>
    <w:rsid w:val="00490E27"/>
    <w:rsid w:val="00491267"/>
    <w:rsid w:val="004913E5"/>
    <w:rsid w:val="004915D5"/>
    <w:rsid w:val="00491ADE"/>
    <w:rsid w:val="00491D73"/>
    <w:rsid w:val="004921CD"/>
    <w:rsid w:val="00492649"/>
    <w:rsid w:val="004927F0"/>
    <w:rsid w:val="0049307B"/>
    <w:rsid w:val="00493624"/>
    <w:rsid w:val="00494422"/>
    <w:rsid w:val="004945E1"/>
    <w:rsid w:val="00494BFE"/>
    <w:rsid w:val="00494D68"/>
    <w:rsid w:val="00494F8B"/>
    <w:rsid w:val="004952B2"/>
    <w:rsid w:val="00495650"/>
    <w:rsid w:val="00495976"/>
    <w:rsid w:val="00496313"/>
    <w:rsid w:val="004965CC"/>
    <w:rsid w:val="004969CE"/>
    <w:rsid w:val="0049759D"/>
    <w:rsid w:val="0049776D"/>
    <w:rsid w:val="004A061C"/>
    <w:rsid w:val="004A0ED4"/>
    <w:rsid w:val="004A150D"/>
    <w:rsid w:val="004A1629"/>
    <w:rsid w:val="004A2673"/>
    <w:rsid w:val="004A2CA4"/>
    <w:rsid w:val="004A3809"/>
    <w:rsid w:val="004A3E5D"/>
    <w:rsid w:val="004A3FF5"/>
    <w:rsid w:val="004A4BB8"/>
    <w:rsid w:val="004A4E75"/>
    <w:rsid w:val="004A5363"/>
    <w:rsid w:val="004A736A"/>
    <w:rsid w:val="004A796B"/>
    <w:rsid w:val="004B002D"/>
    <w:rsid w:val="004B13FE"/>
    <w:rsid w:val="004B1FE6"/>
    <w:rsid w:val="004B2409"/>
    <w:rsid w:val="004B2778"/>
    <w:rsid w:val="004B296B"/>
    <w:rsid w:val="004B3124"/>
    <w:rsid w:val="004B3189"/>
    <w:rsid w:val="004B31D0"/>
    <w:rsid w:val="004B4069"/>
    <w:rsid w:val="004B4D09"/>
    <w:rsid w:val="004B5D95"/>
    <w:rsid w:val="004B7CBD"/>
    <w:rsid w:val="004C002F"/>
    <w:rsid w:val="004C015A"/>
    <w:rsid w:val="004C036D"/>
    <w:rsid w:val="004C066C"/>
    <w:rsid w:val="004C0A9B"/>
    <w:rsid w:val="004C1A60"/>
    <w:rsid w:val="004C31F3"/>
    <w:rsid w:val="004C3249"/>
    <w:rsid w:val="004C32EB"/>
    <w:rsid w:val="004C40CC"/>
    <w:rsid w:val="004C40E2"/>
    <w:rsid w:val="004C4EA2"/>
    <w:rsid w:val="004C55A1"/>
    <w:rsid w:val="004C6243"/>
    <w:rsid w:val="004C69F7"/>
    <w:rsid w:val="004C6D16"/>
    <w:rsid w:val="004D10F7"/>
    <w:rsid w:val="004D1D7A"/>
    <w:rsid w:val="004D1DB0"/>
    <w:rsid w:val="004D23F8"/>
    <w:rsid w:val="004D278A"/>
    <w:rsid w:val="004D282B"/>
    <w:rsid w:val="004D3459"/>
    <w:rsid w:val="004D4077"/>
    <w:rsid w:val="004D4207"/>
    <w:rsid w:val="004D4B1A"/>
    <w:rsid w:val="004D50EB"/>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48B1"/>
    <w:rsid w:val="004E4CDA"/>
    <w:rsid w:val="004E5851"/>
    <w:rsid w:val="004E5C29"/>
    <w:rsid w:val="004E6072"/>
    <w:rsid w:val="004E6648"/>
    <w:rsid w:val="004E6C49"/>
    <w:rsid w:val="004E7364"/>
    <w:rsid w:val="004E7A5B"/>
    <w:rsid w:val="004E7B7C"/>
    <w:rsid w:val="004E7CFE"/>
    <w:rsid w:val="004E7FE9"/>
    <w:rsid w:val="004F0889"/>
    <w:rsid w:val="004F0B10"/>
    <w:rsid w:val="004F1797"/>
    <w:rsid w:val="004F1BD0"/>
    <w:rsid w:val="004F1EC6"/>
    <w:rsid w:val="004F25F4"/>
    <w:rsid w:val="004F3085"/>
    <w:rsid w:val="004F45ED"/>
    <w:rsid w:val="004F592B"/>
    <w:rsid w:val="004F6326"/>
    <w:rsid w:val="004F6759"/>
    <w:rsid w:val="004F7427"/>
    <w:rsid w:val="004F753A"/>
    <w:rsid w:val="004F76F3"/>
    <w:rsid w:val="004F7E8E"/>
    <w:rsid w:val="00502B94"/>
    <w:rsid w:val="005030D4"/>
    <w:rsid w:val="00503AE2"/>
    <w:rsid w:val="00503D93"/>
    <w:rsid w:val="00504591"/>
    <w:rsid w:val="00505155"/>
    <w:rsid w:val="00505A6C"/>
    <w:rsid w:val="005067E9"/>
    <w:rsid w:val="00506F90"/>
    <w:rsid w:val="00507252"/>
    <w:rsid w:val="005072F8"/>
    <w:rsid w:val="005076E8"/>
    <w:rsid w:val="005079D8"/>
    <w:rsid w:val="0051003E"/>
    <w:rsid w:val="005101F5"/>
    <w:rsid w:val="00510573"/>
    <w:rsid w:val="00511013"/>
    <w:rsid w:val="00511417"/>
    <w:rsid w:val="00511555"/>
    <w:rsid w:val="005124B8"/>
    <w:rsid w:val="00512580"/>
    <w:rsid w:val="005135F6"/>
    <w:rsid w:val="0051398C"/>
    <w:rsid w:val="00513C97"/>
    <w:rsid w:val="00514AA4"/>
    <w:rsid w:val="00515849"/>
    <w:rsid w:val="00515AE4"/>
    <w:rsid w:val="005160CF"/>
    <w:rsid w:val="0051645C"/>
    <w:rsid w:val="00516837"/>
    <w:rsid w:val="005169E7"/>
    <w:rsid w:val="00517FD2"/>
    <w:rsid w:val="00520B5F"/>
    <w:rsid w:val="00521341"/>
    <w:rsid w:val="00521493"/>
    <w:rsid w:val="00521650"/>
    <w:rsid w:val="005218CE"/>
    <w:rsid w:val="005220D2"/>
    <w:rsid w:val="00522400"/>
    <w:rsid w:val="0052304D"/>
    <w:rsid w:val="00523251"/>
    <w:rsid w:val="00523757"/>
    <w:rsid w:val="005239C2"/>
    <w:rsid w:val="00523F7A"/>
    <w:rsid w:val="005242D0"/>
    <w:rsid w:val="0052457A"/>
    <w:rsid w:val="005245BE"/>
    <w:rsid w:val="005258CF"/>
    <w:rsid w:val="00525CCE"/>
    <w:rsid w:val="00525DB8"/>
    <w:rsid w:val="0052608E"/>
    <w:rsid w:val="00526220"/>
    <w:rsid w:val="005264DA"/>
    <w:rsid w:val="00526A86"/>
    <w:rsid w:val="00526DD2"/>
    <w:rsid w:val="005270AA"/>
    <w:rsid w:val="0052758B"/>
    <w:rsid w:val="005308F8"/>
    <w:rsid w:val="00531514"/>
    <w:rsid w:val="005317D0"/>
    <w:rsid w:val="00531A76"/>
    <w:rsid w:val="0053237C"/>
    <w:rsid w:val="005337A7"/>
    <w:rsid w:val="00533C6B"/>
    <w:rsid w:val="005342F5"/>
    <w:rsid w:val="00534390"/>
    <w:rsid w:val="0053546D"/>
    <w:rsid w:val="00535AC2"/>
    <w:rsid w:val="00536B5C"/>
    <w:rsid w:val="00537131"/>
    <w:rsid w:val="005372E0"/>
    <w:rsid w:val="00537A86"/>
    <w:rsid w:val="00537D44"/>
    <w:rsid w:val="005402E2"/>
    <w:rsid w:val="0054083E"/>
    <w:rsid w:val="00540C91"/>
    <w:rsid w:val="00540EDF"/>
    <w:rsid w:val="00542408"/>
    <w:rsid w:val="0054288C"/>
    <w:rsid w:val="00543212"/>
    <w:rsid w:val="0054367B"/>
    <w:rsid w:val="00543809"/>
    <w:rsid w:val="00543C53"/>
    <w:rsid w:val="005448C1"/>
    <w:rsid w:val="00544E21"/>
    <w:rsid w:val="00544F2D"/>
    <w:rsid w:val="00545EC5"/>
    <w:rsid w:val="005471BF"/>
    <w:rsid w:val="00550DDE"/>
    <w:rsid w:val="00550E03"/>
    <w:rsid w:val="00551190"/>
    <w:rsid w:val="00551B76"/>
    <w:rsid w:val="00552D8C"/>
    <w:rsid w:val="00552ED1"/>
    <w:rsid w:val="00552FF0"/>
    <w:rsid w:val="005532D3"/>
    <w:rsid w:val="005536E0"/>
    <w:rsid w:val="00553B8A"/>
    <w:rsid w:val="00554186"/>
    <w:rsid w:val="0055477E"/>
    <w:rsid w:val="00554C08"/>
    <w:rsid w:val="005551ED"/>
    <w:rsid w:val="0055594B"/>
    <w:rsid w:val="00555AAD"/>
    <w:rsid w:val="005561B1"/>
    <w:rsid w:val="00556E77"/>
    <w:rsid w:val="00556F68"/>
    <w:rsid w:val="00556FD9"/>
    <w:rsid w:val="005579D8"/>
    <w:rsid w:val="00557B1A"/>
    <w:rsid w:val="0056088B"/>
    <w:rsid w:val="0056110C"/>
    <w:rsid w:val="005611BD"/>
    <w:rsid w:val="0056138E"/>
    <w:rsid w:val="0056254F"/>
    <w:rsid w:val="00563DA5"/>
    <w:rsid w:val="005640DE"/>
    <w:rsid w:val="0056487E"/>
    <w:rsid w:val="00564A33"/>
    <w:rsid w:val="00566422"/>
    <w:rsid w:val="00566D1B"/>
    <w:rsid w:val="00566D6D"/>
    <w:rsid w:val="00567BA3"/>
    <w:rsid w:val="005704F4"/>
    <w:rsid w:val="005712F8"/>
    <w:rsid w:val="0057209C"/>
    <w:rsid w:val="005726A3"/>
    <w:rsid w:val="00572AA3"/>
    <w:rsid w:val="0057330A"/>
    <w:rsid w:val="005736E0"/>
    <w:rsid w:val="00573EA2"/>
    <w:rsid w:val="00574007"/>
    <w:rsid w:val="0057465B"/>
    <w:rsid w:val="00574790"/>
    <w:rsid w:val="00574F7C"/>
    <w:rsid w:val="00575674"/>
    <w:rsid w:val="0057639D"/>
    <w:rsid w:val="005766EC"/>
    <w:rsid w:val="005767D9"/>
    <w:rsid w:val="00577146"/>
    <w:rsid w:val="005773A0"/>
    <w:rsid w:val="005800F8"/>
    <w:rsid w:val="005801AA"/>
    <w:rsid w:val="00580A07"/>
    <w:rsid w:val="0058156A"/>
    <w:rsid w:val="00581E0B"/>
    <w:rsid w:val="00582002"/>
    <w:rsid w:val="00582E39"/>
    <w:rsid w:val="00583C58"/>
    <w:rsid w:val="00584050"/>
    <w:rsid w:val="00584099"/>
    <w:rsid w:val="00584CF3"/>
    <w:rsid w:val="00584E9C"/>
    <w:rsid w:val="0058501F"/>
    <w:rsid w:val="00585525"/>
    <w:rsid w:val="00585538"/>
    <w:rsid w:val="00585641"/>
    <w:rsid w:val="0058570E"/>
    <w:rsid w:val="00585BC3"/>
    <w:rsid w:val="005860CF"/>
    <w:rsid w:val="005861E2"/>
    <w:rsid w:val="005862AB"/>
    <w:rsid w:val="00586D72"/>
    <w:rsid w:val="00590E36"/>
    <w:rsid w:val="00590F71"/>
    <w:rsid w:val="00592518"/>
    <w:rsid w:val="00592632"/>
    <w:rsid w:val="00592EE9"/>
    <w:rsid w:val="005933B5"/>
    <w:rsid w:val="00593540"/>
    <w:rsid w:val="00593DCE"/>
    <w:rsid w:val="00594A39"/>
    <w:rsid w:val="00595F55"/>
    <w:rsid w:val="005965EB"/>
    <w:rsid w:val="00596DF4"/>
    <w:rsid w:val="005971FD"/>
    <w:rsid w:val="00597515"/>
    <w:rsid w:val="00597C57"/>
    <w:rsid w:val="00597ED0"/>
    <w:rsid w:val="005A004D"/>
    <w:rsid w:val="005A0825"/>
    <w:rsid w:val="005A12E0"/>
    <w:rsid w:val="005A17B8"/>
    <w:rsid w:val="005A1C35"/>
    <w:rsid w:val="005A239F"/>
    <w:rsid w:val="005A27F0"/>
    <w:rsid w:val="005A34F5"/>
    <w:rsid w:val="005A3C75"/>
    <w:rsid w:val="005A3EE8"/>
    <w:rsid w:val="005A452B"/>
    <w:rsid w:val="005A591D"/>
    <w:rsid w:val="005A606D"/>
    <w:rsid w:val="005A6F0C"/>
    <w:rsid w:val="005A719F"/>
    <w:rsid w:val="005A72D8"/>
    <w:rsid w:val="005A77B0"/>
    <w:rsid w:val="005A7B2E"/>
    <w:rsid w:val="005A7F14"/>
    <w:rsid w:val="005B0534"/>
    <w:rsid w:val="005B0739"/>
    <w:rsid w:val="005B18D8"/>
    <w:rsid w:val="005B1E1C"/>
    <w:rsid w:val="005B2853"/>
    <w:rsid w:val="005B2A0E"/>
    <w:rsid w:val="005B32B6"/>
    <w:rsid w:val="005B3E37"/>
    <w:rsid w:val="005B3EFD"/>
    <w:rsid w:val="005B4A74"/>
    <w:rsid w:val="005B5E0C"/>
    <w:rsid w:val="005B64CC"/>
    <w:rsid w:val="005B66AB"/>
    <w:rsid w:val="005B6BC6"/>
    <w:rsid w:val="005B6C5A"/>
    <w:rsid w:val="005B77F0"/>
    <w:rsid w:val="005B787B"/>
    <w:rsid w:val="005C10C3"/>
    <w:rsid w:val="005C14E3"/>
    <w:rsid w:val="005C176B"/>
    <w:rsid w:val="005C1F21"/>
    <w:rsid w:val="005C3A2E"/>
    <w:rsid w:val="005C3B25"/>
    <w:rsid w:val="005C41EA"/>
    <w:rsid w:val="005C44C7"/>
    <w:rsid w:val="005C4E2F"/>
    <w:rsid w:val="005C5858"/>
    <w:rsid w:val="005C5ACE"/>
    <w:rsid w:val="005C68E9"/>
    <w:rsid w:val="005C6961"/>
    <w:rsid w:val="005C6BF8"/>
    <w:rsid w:val="005C6C10"/>
    <w:rsid w:val="005C6F4B"/>
    <w:rsid w:val="005C75AF"/>
    <w:rsid w:val="005C7950"/>
    <w:rsid w:val="005C7953"/>
    <w:rsid w:val="005C7BCD"/>
    <w:rsid w:val="005C7FE7"/>
    <w:rsid w:val="005D0A18"/>
    <w:rsid w:val="005D0D1A"/>
    <w:rsid w:val="005D0F2E"/>
    <w:rsid w:val="005D13A0"/>
    <w:rsid w:val="005D2399"/>
    <w:rsid w:val="005D26B8"/>
    <w:rsid w:val="005D3067"/>
    <w:rsid w:val="005D324C"/>
    <w:rsid w:val="005D3F99"/>
    <w:rsid w:val="005D50F4"/>
    <w:rsid w:val="005D51AA"/>
    <w:rsid w:val="005D588C"/>
    <w:rsid w:val="005D64D0"/>
    <w:rsid w:val="005D65C0"/>
    <w:rsid w:val="005D6C41"/>
    <w:rsid w:val="005D6D0D"/>
    <w:rsid w:val="005D6DBE"/>
    <w:rsid w:val="005D7022"/>
    <w:rsid w:val="005D772C"/>
    <w:rsid w:val="005E0719"/>
    <w:rsid w:val="005E146D"/>
    <w:rsid w:val="005E14BC"/>
    <w:rsid w:val="005E1EF2"/>
    <w:rsid w:val="005E2FB4"/>
    <w:rsid w:val="005E3DC2"/>
    <w:rsid w:val="005E555E"/>
    <w:rsid w:val="005E6115"/>
    <w:rsid w:val="005E67E2"/>
    <w:rsid w:val="005E6E34"/>
    <w:rsid w:val="005E7267"/>
    <w:rsid w:val="005E7759"/>
    <w:rsid w:val="005E78BC"/>
    <w:rsid w:val="005F044F"/>
    <w:rsid w:val="005F0905"/>
    <w:rsid w:val="005F0F5F"/>
    <w:rsid w:val="005F1831"/>
    <w:rsid w:val="005F2D82"/>
    <w:rsid w:val="005F2F80"/>
    <w:rsid w:val="005F438A"/>
    <w:rsid w:val="005F4664"/>
    <w:rsid w:val="005F4CDA"/>
    <w:rsid w:val="005F5147"/>
    <w:rsid w:val="005F53C3"/>
    <w:rsid w:val="005F55FC"/>
    <w:rsid w:val="005F5EFB"/>
    <w:rsid w:val="005F60E5"/>
    <w:rsid w:val="005F6512"/>
    <w:rsid w:val="005F6664"/>
    <w:rsid w:val="005F66E7"/>
    <w:rsid w:val="005F6A53"/>
    <w:rsid w:val="005F6EA9"/>
    <w:rsid w:val="005F7403"/>
    <w:rsid w:val="005F744A"/>
    <w:rsid w:val="005F756D"/>
    <w:rsid w:val="005F76C0"/>
    <w:rsid w:val="005F7DCF"/>
    <w:rsid w:val="005F7E0E"/>
    <w:rsid w:val="006006BC"/>
    <w:rsid w:val="0060085C"/>
    <w:rsid w:val="00600E6D"/>
    <w:rsid w:val="0060145B"/>
    <w:rsid w:val="006017D6"/>
    <w:rsid w:val="00601F93"/>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07C20"/>
    <w:rsid w:val="00610250"/>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421"/>
    <w:rsid w:val="006247DD"/>
    <w:rsid w:val="00624D92"/>
    <w:rsid w:val="00624E2A"/>
    <w:rsid w:val="006256B8"/>
    <w:rsid w:val="00625B16"/>
    <w:rsid w:val="00625ECE"/>
    <w:rsid w:val="006263D4"/>
    <w:rsid w:val="00626712"/>
    <w:rsid w:val="0063019F"/>
    <w:rsid w:val="00630372"/>
    <w:rsid w:val="00630D32"/>
    <w:rsid w:val="0063104F"/>
    <w:rsid w:val="00631DD1"/>
    <w:rsid w:val="00632D00"/>
    <w:rsid w:val="00633361"/>
    <w:rsid w:val="00633A50"/>
    <w:rsid w:val="00633C1C"/>
    <w:rsid w:val="00633FE5"/>
    <w:rsid w:val="0063461D"/>
    <w:rsid w:val="0063479F"/>
    <w:rsid w:val="00635602"/>
    <w:rsid w:val="00635BA7"/>
    <w:rsid w:val="00636495"/>
    <w:rsid w:val="006374BD"/>
    <w:rsid w:val="00637F9A"/>
    <w:rsid w:val="00640177"/>
    <w:rsid w:val="00640A34"/>
    <w:rsid w:val="00641CA2"/>
    <w:rsid w:val="00642285"/>
    <w:rsid w:val="00643826"/>
    <w:rsid w:val="00643A26"/>
    <w:rsid w:val="00643A31"/>
    <w:rsid w:val="006441DD"/>
    <w:rsid w:val="00644F5A"/>
    <w:rsid w:val="00644FD3"/>
    <w:rsid w:val="00645352"/>
    <w:rsid w:val="00645C82"/>
    <w:rsid w:val="00647DE1"/>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0D9F"/>
    <w:rsid w:val="006611C8"/>
    <w:rsid w:val="006612E5"/>
    <w:rsid w:val="006624A8"/>
    <w:rsid w:val="006635E6"/>
    <w:rsid w:val="0066371D"/>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6749"/>
    <w:rsid w:val="00676A9A"/>
    <w:rsid w:val="00677B0F"/>
    <w:rsid w:val="006807E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CD5"/>
    <w:rsid w:val="00685F16"/>
    <w:rsid w:val="006866BB"/>
    <w:rsid w:val="0068686B"/>
    <w:rsid w:val="006873B6"/>
    <w:rsid w:val="00690505"/>
    <w:rsid w:val="0069050E"/>
    <w:rsid w:val="00690775"/>
    <w:rsid w:val="006910A0"/>
    <w:rsid w:val="0069117F"/>
    <w:rsid w:val="006920E6"/>
    <w:rsid w:val="006926B1"/>
    <w:rsid w:val="00692894"/>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E4E"/>
    <w:rsid w:val="006A2FDF"/>
    <w:rsid w:val="006A3375"/>
    <w:rsid w:val="006A3964"/>
    <w:rsid w:val="006A444D"/>
    <w:rsid w:val="006A47AA"/>
    <w:rsid w:val="006A4A44"/>
    <w:rsid w:val="006A4B54"/>
    <w:rsid w:val="006A597F"/>
    <w:rsid w:val="006A5C42"/>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B6F16"/>
    <w:rsid w:val="006C00B3"/>
    <w:rsid w:val="006C0A56"/>
    <w:rsid w:val="006C0E04"/>
    <w:rsid w:val="006C0F64"/>
    <w:rsid w:val="006C115D"/>
    <w:rsid w:val="006C142E"/>
    <w:rsid w:val="006C1F22"/>
    <w:rsid w:val="006C29CE"/>
    <w:rsid w:val="006C3100"/>
    <w:rsid w:val="006C3673"/>
    <w:rsid w:val="006C387D"/>
    <w:rsid w:val="006C3D77"/>
    <w:rsid w:val="006C400E"/>
    <w:rsid w:val="006C5754"/>
    <w:rsid w:val="006C64B2"/>
    <w:rsid w:val="006C65E2"/>
    <w:rsid w:val="006C703C"/>
    <w:rsid w:val="006C7F83"/>
    <w:rsid w:val="006D0579"/>
    <w:rsid w:val="006D088A"/>
    <w:rsid w:val="006D1C39"/>
    <w:rsid w:val="006D1E35"/>
    <w:rsid w:val="006D2321"/>
    <w:rsid w:val="006D2491"/>
    <w:rsid w:val="006D2777"/>
    <w:rsid w:val="006D29AC"/>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17E"/>
    <w:rsid w:val="006E57D5"/>
    <w:rsid w:val="006E58AB"/>
    <w:rsid w:val="006E59AF"/>
    <w:rsid w:val="006E6CDE"/>
    <w:rsid w:val="006E72A9"/>
    <w:rsid w:val="006E7FE2"/>
    <w:rsid w:val="006F0287"/>
    <w:rsid w:val="006F11AA"/>
    <w:rsid w:val="006F15A4"/>
    <w:rsid w:val="006F1DFC"/>
    <w:rsid w:val="006F1E59"/>
    <w:rsid w:val="006F26DD"/>
    <w:rsid w:val="006F3443"/>
    <w:rsid w:val="006F3E94"/>
    <w:rsid w:val="006F42A6"/>
    <w:rsid w:val="006F4318"/>
    <w:rsid w:val="006F536E"/>
    <w:rsid w:val="006F54ED"/>
    <w:rsid w:val="006F5E0B"/>
    <w:rsid w:val="006F7098"/>
    <w:rsid w:val="006F70A0"/>
    <w:rsid w:val="006F7239"/>
    <w:rsid w:val="006F7382"/>
    <w:rsid w:val="006F79BF"/>
    <w:rsid w:val="006F7A64"/>
    <w:rsid w:val="00700A49"/>
    <w:rsid w:val="007010F1"/>
    <w:rsid w:val="00701174"/>
    <w:rsid w:val="00701A1E"/>
    <w:rsid w:val="00702004"/>
    <w:rsid w:val="007022B6"/>
    <w:rsid w:val="00702A9A"/>
    <w:rsid w:val="00702BBF"/>
    <w:rsid w:val="00702EF2"/>
    <w:rsid w:val="00702F01"/>
    <w:rsid w:val="00703823"/>
    <w:rsid w:val="00703A4A"/>
    <w:rsid w:val="00704FAF"/>
    <w:rsid w:val="00705211"/>
    <w:rsid w:val="00706AA0"/>
    <w:rsid w:val="00706BAA"/>
    <w:rsid w:val="0071023B"/>
    <w:rsid w:val="00710512"/>
    <w:rsid w:val="00710F07"/>
    <w:rsid w:val="00711060"/>
    <w:rsid w:val="007115B7"/>
    <w:rsid w:val="007118B9"/>
    <w:rsid w:val="00711EF6"/>
    <w:rsid w:val="007121C3"/>
    <w:rsid w:val="0071266C"/>
    <w:rsid w:val="00712C49"/>
    <w:rsid w:val="00713D36"/>
    <w:rsid w:val="00715965"/>
    <w:rsid w:val="007159A6"/>
    <w:rsid w:val="007163B4"/>
    <w:rsid w:val="0071761A"/>
    <w:rsid w:val="00717988"/>
    <w:rsid w:val="007203FB"/>
    <w:rsid w:val="00721024"/>
    <w:rsid w:val="0072150D"/>
    <w:rsid w:val="00722C37"/>
    <w:rsid w:val="00723E3D"/>
    <w:rsid w:val="00724A52"/>
    <w:rsid w:val="00725667"/>
    <w:rsid w:val="00726066"/>
    <w:rsid w:val="007266AE"/>
    <w:rsid w:val="00726807"/>
    <w:rsid w:val="00726CA4"/>
    <w:rsid w:val="007271E1"/>
    <w:rsid w:val="007302DA"/>
    <w:rsid w:val="00730A00"/>
    <w:rsid w:val="00730CDA"/>
    <w:rsid w:val="00731AF9"/>
    <w:rsid w:val="00731DA9"/>
    <w:rsid w:val="00731FA7"/>
    <w:rsid w:val="007339AE"/>
    <w:rsid w:val="00733B12"/>
    <w:rsid w:val="007343A6"/>
    <w:rsid w:val="00734B6D"/>
    <w:rsid w:val="00734DD2"/>
    <w:rsid w:val="007356C1"/>
    <w:rsid w:val="00735A01"/>
    <w:rsid w:val="0073626D"/>
    <w:rsid w:val="00736445"/>
    <w:rsid w:val="0073665F"/>
    <w:rsid w:val="00736884"/>
    <w:rsid w:val="00736A84"/>
    <w:rsid w:val="007373F0"/>
    <w:rsid w:val="00737CB1"/>
    <w:rsid w:val="007400BB"/>
    <w:rsid w:val="007407AF"/>
    <w:rsid w:val="007408F5"/>
    <w:rsid w:val="0074192E"/>
    <w:rsid w:val="00741F43"/>
    <w:rsid w:val="00742095"/>
    <w:rsid w:val="00742462"/>
    <w:rsid w:val="0074288A"/>
    <w:rsid w:val="00742B3F"/>
    <w:rsid w:val="00742FC5"/>
    <w:rsid w:val="00743B70"/>
    <w:rsid w:val="00744372"/>
    <w:rsid w:val="007452F4"/>
    <w:rsid w:val="00745466"/>
    <w:rsid w:val="00746B1D"/>
    <w:rsid w:val="00746FA1"/>
    <w:rsid w:val="007470BB"/>
    <w:rsid w:val="00747388"/>
    <w:rsid w:val="00747816"/>
    <w:rsid w:val="00750177"/>
    <w:rsid w:val="0075019F"/>
    <w:rsid w:val="0075074E"/>
    <w:rsid w:val="00750D81"/>
    <w:rsid w:val="00752108"/>
    <w:rsid w:val="007521BD"/>
    <w:rsid w:val="007521DA"/>
    <w:rsid w:val="00752221"/>
    <w:rsid w:val="007526A1"/>
    <w:rsid w:val="00752AE2"/>
    <w:rsid w:val="00752DCC"/>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474"/>
    <w:rsid w:val="00770A12"/>
    <w:rsid w:val="00770B1A"/>
    <w:rsid w:val="00770CEA"/>
    <w:rsid w:val="0077130D"/>
    <w:rsid w:val="007727B5"/>
    <w:rsid w:val="007734CD"/>
    <w:rsid w:val="00773773"/>
    <w:rsid w:val="00773B51"/>
    <w:rsid w:val="00774593"/>
    <w:rsid w:val="00775395"/>
    <w:rsid w:val="00776269"/>
    <w:rsid w:val="00776361"/>
    <w:rsid w:val="00776CF8"/>
    <w:rsid w:val="00776D50"/>
    <w:rsid w:val="007771FA"/>
    <w:rsid w:val="00777C3C"/>
    <w:rsid w:val="00780AE8"/>
    <w:rsid w:val="00780DC4"/>
    <w:rsid w:val="00780E00"/>
    <w:rsid w:val="0078109D"/>
    <w:rsid w:val="00781381"/>
    <w:rsid w:val="007818F8"/>
    <w:rsid w:val="00781F89"/>
    <w:rsid w:val="007828DD"/>
    <w:rsid w:val="00782E4E"/>
    <w:rsid w:val="00783086"/>
    <w:rsid w:val="0078368A"/>
    <w:rsid w:val="00783AC2"/>
    <w:rsid w:val="00784463"/>
    <w:rsid w:val="00784790"/>
    <w:rsid w:val="00787422"/>
    <w:rsid w:val="007878D3"/>
    <w:rsid w:val="0079036A"/>
    <w:rsid w:val="0079038F"/>
    <w:rsid w:val="00790A12"/>
    <w:rsid w:val="00790B19"/>
    <w:rsid w:val="00790BE7"/>
    <w:rsid w:val="00790F90"/>
    <w:rsid w:val="007939DA"/>
    <w:rsid w:val="0079416C"/>
    <w:rsid w:val="007942DD"/>
    <w:rsid w:val="00794598"/>
    <w:rsid w:val="00796716"/>
    <w:rsid w:val="00796F2E"/>
    <w:rsid w:val="00797502"/>
    <w:rsid w:val="00797722"/>
    <w:rsid w:val="007A12AD"/>
    <w:rsid w:val="007A12FE"/>
    <w:rsid w:val="007A19C3"/>
    <w:rsid w:val="007A2912"/>
    <w:rsid w:val="007A2F9F"/>
    <w:rsid w:val="007A356B"/>
    <w:rsid w:val="007A4212"/>
    <w:rsid w:val="007A4558"/>
    <w:rsid w:val="007A4CA0"/>
    <w:rsid w:val="007A4FF6"/>
    <w:rsid w:val="007A5341"/>
    <w:rsid w:val="007A572A"/>
    <w:rsid w:val="007A57ED"/>
    <w:rsid w:val="007A58E5"/>
    <w:rsid w:val="007A5C72"/>
    <w:rsid w:val="007A5E6E"/>
    <w:rsid w:val="007A6AB0"/>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E84"/>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36EF"/>
    <w:rsid w:val="007D4739"/>
    <w:rsid w:val="007D49DA"/>
    <w:rsid w:val="007D4BA0"/>
    <w:rsid w:val="007D501C"/>
    <w:rsid w:val="007D526A"/>
    <w:rsid w:val="007D5F2D"/>
    <w:rsid w:val="007D63C3"/>
    <w:rsid w:val="007D640D"/>
    <w:rsid w:val="007D66F3"/>
    <w:rsid w:val="007D69A5"/>
    <w:rsid w:val="007D712C"/>
    <w:rsid w:val="007D76BB"/>
    <w:rsid w:val="007D7BCA"/>
    <w:rsid w:val="007E0290"/>
    <w:rsid w:val="007E0727"/>
    <w:rsid w:val="007E0EEC"/>
    <w:rsid w:val="007E16C8"/>
    <w:rsid w:val="007E1A5B"/>
    <w:rsid w:val="007E22BF"/>
    <w:rsid w:val="007E24C9"/>
    <w:rsid w:val="007E3A95"/>
    <w:rsid w:val="007E3BCD"/>
    <w:rsid w:val="007E3FB4"/>
    <w:rsid w:val="007E403D"/>
    <w:rsid w:val="007E4B0F"/>
    <w:rsid w:val="007E4C21"/>
    <w:rsid w:val="007E6B26"/>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538"/>
    <w:rsid w:val="007F7AE2"/>
    <w:rsid w:val="00800D8A"/>
    <w:rsid w:val="008012C4"/>
    <w:rsid w:val="0080147F"/>
    <w:rsid w:val="00801582"/>
    <w:rsid w:val="00801939"/>
    <w:rsid w:val="008020C1"/>
    <w:rsid w:val="0080243C"/>
    <w:rsid w:val="008024B9"/>
    <w:rsid w:val="00802CE9"/>
    <w:rsid w:val="00803CF1"/>
    <w:rsid w:val="00804011"/>
    <w:rsid w:val="0080432C"/>
    <w:rsid w:val="00804440"/>
    <w:rsid w:val="00804BB5"/>
    <w:rsid w:val="0080555E"/>
    <w:rsid w:val="00805DDD"/>
    <w:rsid w:val="00805EB6"/>
    <w:rsid w:val="008062B3"/>
    <w:rsid w:val="00806636"/>
    <w:rsid w:val="00807393"/>
    <w:rsid w:val="00810E18"/>
    <w:rsid w:val="0081101D"/>
    <w:rsid w:val="00811690"/>
    <w:rsid w:val="00811752"/>
    <w:rsid w:val="008117D5"/>
    <w:rsid w:val="00811BF2"/>
    <w:rsid w:val="008121BE"/>
    <w:rsid w:val="008126ED"/>
    <w:rsid w:val="00813239"/>
    <w:rsid w:val="00813254"/>
    <w:rsid w:val="0081335D"/>
    <w:rsid w:val="00813ED0"/>
    <w:rsid w:val="008143CB"/>
    <w:rsid w:val="0081485B"/>
    <w:rsid w:val="008149BE"/>
    <w:rsid w:val="00814A69"/>
    <w:rsid w:val="008153AE"/>
    <w:rsid w:val="00815827"/>
    <w:rsid w:val="00821622"/>
    <w:rsid w:val="008217E8"/>
    <w:rsid w:val="00821B30"/>
    <w:rsid w:val="0082203E"/>
    <w:rsid w:val="008223F1"/>
    <w:rsid w:val="0082252D"/>
    <w:rsid w:val="008234CA"/>
    <w:rsid w:val="00823DCC"/>
    <w:rsid w:val="00826106"/>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BA"/>
    <w:rsid w:val="008423F5"/>
    <w:rsid w:val="00842C5F"/>
    <w:rsid w:val="00842EDB"/>
    <w:rsid w:val="008430F3"/>
    <w:rsid w:val="0084315C"/>
    <w:rsid w:val="0084352A"/>
    <w:rsid w:val="0084357F"/>
    <w:rsid w:val="008436A1"/>
    <w:rsid w:val="008438FF"/>
    <w:rsid w:val="0084408F"/>
    <w:rsid w:val="00844251"/>
    <w:rsid w:val="00844320"/>
    <w:rsid w:val="00844578"/>
    <w:rsid w:val="00844810"/>
    <w:rsid w:val="008449B0"/>
    <w:rsid w:val="0084511E"/>
    <w:rsid w:val="0084512C"/>
    <w:rsid w:val="008456A8"/>
    <w:rsid w:val="00845BD8"/>
    <w:rsid w:val="008460E4"/>
    <w:rsid w:val="008465B9"/>
    <w:rsid w:val="00846970"/>
    <w:rsid w:val="00846CC7"/>
    <w:rsid w:val="0084749E"/>
    <w:rsid w:val="008474D9"/>
    <w:rsid w:val="00847913"/>
    <w:rsid w:val="00847F25"/>
    <w:rsid w:val="008502DA"/>
    <w:rsid w:val="00850998"/>
    <w:rsid w:val="00850F67"/>
    <w:rsid w:val="00851185"/>
    <w:rsid w:val="0085131B"/>
    <w:rsid w:val="008532AC"/>
    <w:rsid w:val="0085392E"/>
    <w:rsid w:val="00855AF6"/>
    <w:rsid w:val="008563D7"/>
    <w:rsid w:val="008569BD"/>
    <w:rsid w:val="00856AF8"/>
    <w:rsid w:val="00856CCB"/>
    <w:rsid w:val="00856D9A"/>
    <w:rsid w:val="008573A2"/>
    <w:rsid w:val="00857D01"/>
    <w:rsid w:val="00857DCA"/>
    <w:rsid w:val="0086117F"/>
    <w:rsid w:val="008611CD"/>
    <w:rsid w:val="0086199A"/>
    <w:rsid w:val="008627E1"/>
    <w:rsid w:val="00862F19"/>
    <w:rsid w:val="00863044"/>
    <w:rsid w:val="00864789"/>
    <w:rsid w:val="0086479A"/>
    <w:rsid w:val="008647F3"/>
    <w:rsid w:val="008654C3"/>
    <w:rsid w:val="00865895"/>
    <w:rsid w:val="00865AA0"/>
    <w:rsid w:val="00865B0E"/>
    <w:rsid w:val="00865B8B"/>
    <w:rsid w:val="00865C1A"/>
    <w:rsid w:val="00866A15"/>
    <w:rsid w:val="00867255"/>
    <w:rsid w:val="008675FC"/>
    <w:rsid w:val="008678CB"/>
    <w:rsid w:val="0086798E"/>
    <w:rsid w:val="00867A40"/>
    <w:rsid w:val="00867D47"/>
    <w:rsid w:val="00870B5F"/>
    <w:rsid w:val="008714BE"/>
    <w:rsid w:val="00871ACA"/>
    <w:rsid w:val="00871C26"/>
    <w:rsid w:val="00872D1A"/>
    <w:rsid w:val="00873197"/>
    <w:rsid w:val="00873CAB"/>
    <w:rsid w:val="008743DE"/>
    <w:rsid w:val="008746DE"/>
    <w:rsid w:val="008749FA"/>
    <w:rsid w:val="008751E6"/>
    <w:rsid w:val="00875D58"/>
    <w:rsid w:val="00875FCA"/>
    <w:rsid w:val="0087618A"/>
    <w:rsid w:val="008762F6"/>
    <w:rsid w:val="00876BAC"/>
    <w:rsid w:val="00876D36"/>
    <w:rsid w:val="00877329"/>
    <w:rsid w:val="00877C8F"/>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C39"/>
    <w:rsid w:val="0088728A"/>
    <w:rsid w:val="00890253"/>
    <w:rsid w:val="008909B5"/>
    <w:rsid w:val="00890AB0"/>
    <w:rsid w:val="00891487"/>
    <w:rsid w:val="00891B06"/>
    <w:rsid w:val="00892C3E"/>
    <w:rsid w:val="00892F75"/>
    <w:rsid w:val="0089355D"/>
    <w:rsid w:val="00893E9F"/>
    <w:rsid w:val="00893F7B"/>
    <w:rsid w:val="008944E5"/>
    <w:rsid w:val="00894A23"/>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393"/>
    <w:rsid w:val="008A671E"/>
    <w:rsid w:val="008A6731"/>
    <w:rsid w:val="008A797F"/>
    <w:rsid w:val="008A7DBB"/>
    <w:rsid w:val="008B09EE"/>
    <w:rsid w:val="008B0EC1"/>
    <w:rsid w:val="008B18CE"/>
    <w:rsid w:val="008B1B90"/>
    <w:rsid w:val="008B1F11"/>
    <w:rsid w:val="008B20B2"/>
    <w:rsid w:val="008B269F"/>
    <w:rsid w:val="008B29ED"/>
    <w:rsid w:val="008B397D"/>
    <w:rsid w:val="008B3B1C"/>
    <w:rsid w:val="008B3BEB"/>
    <w:rsid w:val="008B5BC4"/>
    <w:rsid w:val="008B62F4"/>
    <w:rsid w:val="008B64CE"/>
    <w:rsid w:val="008B70FE"/>
    <w:rsid w:val="008B7142"/>
    <w:rsid w:val="008B7656"/>
    <w:rsid w:val="008C02CB"/>
    <w:rsid w:val="008C05F3"/>
    <w:rsid w:val="008C0F92"/>
    <w:rsid w:val="008C1080"/>
    <w:rsid w:val="008C131A"/>
    <w:rsid w:val="008C186F"/>
    <w:rsid w:val="008C25CC"/>
    <w:rsid w:val="008C28C7"/>
    <w:rsid w:val="008C2CBA"/>
    <w:rsid w:val="008C2D29"/>
    <w:rsid w:val="008C2EC9"/>
    <w:rsid w:val="008C3065"/>
    <w:rsid w:val="008C3279"/>
    <w:rsid w:val="008C3FF6"/>
    <w:rsid w:val="008C4839"/>
    <w:rsid w:val="008C6058"/>
    <w:rsid w:val="008C70AD"/>
    <w:rsid w:val="008C7405"/>
    <w:rsid w:val="008C7D55"/>
    <w:rsid w:val="008C7F10"/>
    <w:rsid w:val="008C7F4D"/>
    <w:rsid w:val="008D0296"/>
    <w:rsid w:val="008D0688"/>
    <w:rsid w:val="008D1180"/>
    <w:rsid w:val="008D276E"/>
    <w:rsid w:val="008D330A"/>
    <w:rsid w:val="008D4C85"/>
    <w:rsid w:val="008D5541"/>
    <w:rsid w:val="008D5BD5"/>
    <w:rsid w:val="008E01AC"/>
    <w:rsid w:val="008E0421"/>
    <w:rsid w:val="008E074A"/>
    <w:rsid w:val="008E0903"/>
    <w:rsid w:val="008E10FD"/>
    <w:rsid w:val="008E1538"/>
    <w:rsid w:val="008E2350"/>
    <w:rsid w:val="008E274C"/>
    <w:rsid w:val="008E2CD8"/>
    <w:rsid w:val="008E3217"/>
    <w:rsid w:val="008E336D"/>
    <w:rsid w:val="008E3773"/>
    <w:rsid w:val="008E3F0E"/>
    <w:rsid w:val="008E42F8"/>
    <w:rsid w:val="008E45B9"/>
    <w:rsid w:val="008E4B4C"/>
    <w:rsid w:val="008E5771"/>
    <w:rsid w:val="008E6A1E"/>
    <w:rsid w:val="008E6A52"/>
    <w:rsid w:val="008E6CB7"/>
    <w:rsid w:val="008E793F"/>
    <w:rsid w:val="008E7A88"/>
    <w:rsid w:val="008E7DFA"/>
    <w:rsid w:val="008F11C6"/>
    <w:rsid w:val="008F3218"/>
    <w:rsid w:val="008F397D"/>
    <w:rsid w:val="008F4541"/>
    <w:rsid w:val="008F477F"/>
    <w:rsid w:val="008F48CC"/>
    <w:rsid w:val="008F5605"/>
    <w:rsid w:val="008F563E"/>
    <w:rsid w:val="008F591D"/>
    <w:rsid w:val="008F5938"/>
    <w:rsid w:val="008F5ED5"/>
    <w:rsid w:val="008F694A"/>
    <w:rsid w:val="008F77C4"/>
    <w:rsid w:val="008F77CF"/>
    <w:rsid w:val="008F7900"/>
    <w:rsid w:val="0090065D"/>
    <w:rsid w:val="0090159B"/>
    <w:rsid w:val="00901AA7"/>
    <w:rsid w:val="009025E9"/>
    <w:rsid w:val="00903A52"/>
    <w:rsid w:val="009040E6"/>
    <w:rsid w:val="009042AB"/>
    <w:rsid w:val="009044C2"/>
    <w:rsid w:val="00904D29"/>
    <w:rsid w:val="00904D2F"/>
    <w:rsid w:val="00905060"/>
    <w:rsid w:val="0090561D"/>
    <w:rsid w:val="009060E6"/>
    <w:rsid w:val="00906C20"/>
    <w:rsid w:val="00906E3C"/>
    <w:rsid w:val="009071FC"/>
    <w:rsid w:val="00907520"/>
    <w:rsid w:val="00907C6F"/>
    <w:rsid w:val="00910611"/>
    <w:rsid w:val="00910D61"/>
    <w:rsid w:val="009118F9"/>
    <w:rsid w:val="0091304C"/>
    <w:rsid w:val="00913308"/>
    <w:rsid w:val="00913977"/>
    <w:rsid w:val="00914203"/>
    <w:rsid w:val="00914E1A"/>
    <w:rsid w:val="009163F2"/>
    <w:rsid w:val="0091760A"/>
    <w:rsid w:val="00917F6F"/>
    <w:rsid w:val="0092163E"/>
    <w:rsid w:val="009228DD"/>
    <w:rsid w:val="00922ACF"/>
    <w:rsid w:val="009231C2"/>
    <w:rsid w:val="00924444"/>
    <w:rsid w:val="009254DB"/>
    <w:rsid w:val="0092560D"/>
    <w:rsid w:val="00925867"/>
    <w:rsid w:val="00925DD5"/>
    <w:rsid w:val="0092649C"/>
    <w:rsid w:val="0092752C"/>
    <w:rsid w:val="00927F34"/>
    <w:rsid w:val="00930216"/>
    <w:rsid w:val="00930A51"/>
    <w:rsid w:val="00931A98"/>
    <w:rsid w:val="009321E6"/>
    <w:rsid w:val="0093234D"/>
    <w:rsid w:val="009335CA"/>
    <w:rsid w:val="009336EE"/>
    <w:rsid w:val="00933951"/>
    <w:rsid w:val="00934643"/>
    <w:rsid w:val="00934780"/>
    <w:rsid w:val="009348A1"/>
    <w:rsid w:val="00934BAB"/>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73F"/>
    <w:rsid w:val="00943D33"/>
    <w:rsid w:val="0094481F"/>
    <w:rsid w:val="00944BCB"/>
    <w:rsid w:val="00944CC3"/>
    <w:rsid w:val="00944F41"/>
    <w:rsid w:val="00945823"/>
    <w:rsid w:val="00945833"/>
    <w:rsid w:val="00945D36"/>
    <w:rsid w:val="00945FC0"/>
    <w:rsid w:val="0094600E"/>
    <w:rsid w:val="009463E2"/>
    <w:rsid w:val="009464C8"/>
    <w:rsid w:val="009465CB"/>
    <w:rsid w:val="00946C73"/>
    <w:rsid w:val="009509FD"/>
    <w:rsid w:val="00950CE7"/>
    <w:rsid w:val="00951AE4"/>
    <w:rsid w:val="00952A7F"/>
    <w:rsid w:val="00953349"/>
    <w:rsid w:val="00953A62"/>
    <w:rsid w:val="00954349"/>
    <w:rsid w:val="00954590"/>
    <w:rsid w:val="00954A06"/>
    <w:rsid w:val="00954B9B"/>
    <w:rsid w:val="00955916"/>
    <w:rsid w:val="00956846"/>
    <w:rsid w:val="00956CDF"/>
    <w:rsid w:val="00956D70"/>
    <w:rsid w:val="009572D6"/>
    <w:rsid w:val="009576FB"/>
    <w:rsid w:val="00960533"/>
    <w:rsid w:val="00960746"/>
    <w:rsid w:val="00960888"/>
    <w:rsid w:val="00960E77"/>
    <w:rsid w:val="00960E87"/>
    <w:rsid w:val="00961311"/>
    <w:rsid w:val="009614D9"/>
    <w:rsid w:val="00961651"/>
    <w:rsid w:val="009617EB"/>
    <w:rsid w:val="00961B6C"/>
    <w:rsid w:val="00961EF8"/>
    <w:rsid w:val="0096213D"/>
    <w:rsid w:val="00962A3E"/>
    <w:rsid w:val="00962A99"/>
    <w:rsid w:val="0096341A"/>
    <w:rsid w:val="00964425"/>
    <w:rsid w:val="00965E56"/>
    <w:rsid w:val="00965F20"/>
    <w:rsid w:val="00966232"/>
    <w:rsid w:val="009664C7"/>
    <w:rsid w:val="00967C95"/>
    <w:rsid w:val="0097047F"/>
    <w:rsid w:val="00970F83"/>
    <w:rsid w:val="009712E6"/>
    <w:rsid w:val="009718E5"/>
    <w:rsid w:val="00971DB8"/>
    <w:rsid w:val="009732AB"/>
    <w:rsid w:val="009738D7"/>
    <w:rsid w:val="009746F8"/>
    <w:rsid w:val="009753DE"/>
    <w:rsid w:val="00977D86"/>
    <w:rsid w:val="00980635"/>
    <w:rsid w:val="00980FD5"/>
    <w:rsid w:val="009814BA"/>
    <w:rsid w:val="00981994"/>
    <w:rsid w:val="00981B3B"/>
    <w:rsid w:val="00981DF3"/>
    <w:rsid w:val="00982786"/>
    <w:rsid w:val="00982AAE"/>
    <w:rsid w:val="00982BE2"/>
    <w:rsid w:val="00982C3A"/>
    <w:rsid w:val="009832C1"/>
    <w:rsid w:val="00984372"/>
    <w:rsid w:val="009845A3"/>
    <w:rsid w:val="00984C26"/>
    <w:rsid w:val="0098525B"/>
    <w:rsid w:val="0098547B"/>
    <w:rsid w:val="00985717"/>
    <w:rsid w:val="00985770"/>
    <w:rsid w:val="009857D5"/>
    <w:rsid w:val="00986D96"/>
    <w:rsid w:val="00987371"/>
    <w:rsid w:val="0099046B"/>
    <w:rsid w:val="00992AEB"/>
    <w:rsid w:val="00992ECB"/>
    <w:rsid w:val="0099305B"/>
    <w:rsid w:val="009939D8"/>
    <w:rsid w:val="00993E62"/>
    <w:rsid w:val="00994642"/>
    <w:rsid w:val="00994811"/>
    <w:rsid w:val="009950AF"/>
    <w:rsid w:val="009966DC"/>
    <w:rsid w:val="00997536"/>
    <w:rsid w:val="00997957"/>
    <w:rsid w:val="00997B91"/>
    <w:rsid w:val="009A0411"/>
    <w:rsid w:val="009A0427"/>
    <w:rsid w:val="009A067B"/>
    <w:rsid w:val="009A0733"/>
    <w:rsid w:val="009A0CF2"/>
    <w:rsid w:val="009A217B"/>
    <w:rsid w:val="009A2D35"/>
    <w:rsid w:val="009A2F30"/>
    <w:rsid w:val="009A38D8"/>
    <w:rsid w:val="009A39E3"/>
    <w:rsid w:val="009A4F7F"/>
    <w:rsid w:val="009A519B"/>
    <w:rsid w:val="009A5411"/>
    <w:rsid w:val="009A6F9C"/>
    <w:rsid w:val="009A78ED"/>
    <w:rsid w:val="009A7B00"/>
    <w:rsid w:val="009A7BC0"/>
    <w:rsid w:val="009A7BDC"/>
    <w:rsid w:val="009B03AF"/>
    <w:rsid w:val="009B0731"/>
    <w:rsid w:val="009B0996"/>
    <w:rsid w:val="009B0B4D"/>
    <w:rsid w:val="009B0C1C"/>
    <w:rsid w:val="009B163B"/>
    <w:rsid w:val="009B1F99"/>
    <w:rsid w:val="009B2875"/>
    <w:rsid w:val="009B4BC8"/>
    <w:rsid w:val="009B4CB4"/>
    <w:rsid w:val="009B51C7"/>
    <w:rsid w:val="009B5328"/>
    <w:rsid w:val="009B5413"/>
    <w:rsid w:val="009B5D2D"/>
    <w:rsid w:val="009B6008"/>
    <w:rsid w:val="009B6561"/>
    <w:rsid w:val="009B6CD8"/>
    <w:rsid w:val="009B7A52"/>
    <w:rsid w:val="009C000B"/>
    <w:rsid w:val="009C0097"/>
    <w:rsid w:val="009C0C35"/>
    <w:rsid w:val="009C1262"/>
    <w:rsid w:val="009C1582"/>
    <w:rsid w:val="009C1B7D"/>
    <w:rsid w:val="009C2060"/>
    <w:rsid w:val="009C32C7"/>
    <w:rsid w:val="009C3387"/>
    <w:rsid w:val="009C3B5D"/>
    <w:rsid w:val="009C4574"/>
    <w:rsid w:val="009C458C"/>
    <w:rsid w:val="009C458E"/>
    <w:rsid w:val="009C4A36"/>
    <w:rsid w:val="009C4CDE"/>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0FD"/>
    <w:rsid w:val="009D4145"/>
    <w:rsid w:val="009D4208"/>
    <w:rsid w:val="009D44F1"/>
    <w:rsid w:val="009D48DA"/>
    <w:rsid w:val="009D66E2"/>
    <w:rsid w:val="009D728D"/>
    <w:rsid w:val="009D75B8"/>
    <w:rsid w:val="009D772E"/>
    <w:rsid w:val="009D7C19"/>
    <w:rsid w:val="009E222A"/>
    <w:rsid w:val="009E2269"/>
    <w:rsid w:val="009E28F6"/>
    <w:rsid w:val="009E2F82"/>
    <w:rsid w:val="009E3807"/>
    <w:rsid w:val="009E403B"/>
    <w:rsid w:val="009E447D"/>
    <w:rsid w:val="009E4B3D"/>
    <w:rsid w:val="009E5777"/>
    <w:rsid w:val="009E5B6D"/>
    <w:rsid w:val="009E66EC"/>
    <w:rsid w:val="009E6951"/>
    <w:rsid w:val="009E6D81"/>
    <w:rsid w:val="009E72C7"/>
    <w:rsid w:val="009E75C1"/>
    <w:rsid w:val="009E775E"/>
    <w:rsid w:val="009E7F8C"/>
    <w:rsid w:val="009F0961"/>
    <w:rsid w:val="009F13EE"/>
    <w:rsid w:val="009F15B7"/>
    <w:rsid w:val="009F16BC"/>
    <w:rsid w:val="009F19E8"/>
    <w:rsid w:val="009F1A8A"/>
    <w:rsid w:val="009F2287"/>
    <w:rsid w:val="009F26B9"/>
    <w:rsid w:val="009F36C9"/>
    <w:rsid w:val="009F3FBC"/>
    <w:rsid w:val="00A009FA"/>
    <w:rsid w:val="00A00CE6"/>
    <w:rsid w:val="00A01552"/>
    <w:rsid w:val="00A01658"/>
    <w:rsid w:val="00A0170C"/>
    <w:rsid w:val="00A01A77"/>
    <w:rsid w:val="00A02336"/>
    <w:rsid w:val="00A04019"/>
    <w:rsid w:val="00A05DFB"/>
    <w:rsid w:val="00A06460"/>
    <w:rsid w:val="00A070DA"/>
    <w:rsid w:val="00A0778F"/>
    <w:rsid w:val="00A10082"/>
    <w:rsid w:val="00A101FF"/>
    <w:rsid w:val="00A10E13"/>
    <w:rsid w:val="00A1131E"/>
    <w:rsid w:val="00A1223B"/>
    <w:rsid w:val="00A12539"/>
    <w:rsid w:val="00A12E9D"/>
    <w:rsid w:val="00A13A2C"/>
    <w:rsid w:val="00A13E05"/>
    <w:rsid w:val="00A14792"/>
    <w:rsid w:val="00A149C1"/>
    <w:rsid w:val="00A153CE"/>
    <w:rsid w:val="00A15910"/>
    <w:rsid w:val="00A17A17"/>
    <w:rsid w:val="00A17BC5"/>
    <w:rsid w:val="00A17CA2"/>
    <w:rsid w:val="00A2137D"/>
    <w:rsid w:val="00A21D2F"/>
    <w:rsid w:val="00A21EF6"/>
    <w:rsid w:val="00A226BC"/>
    <w:rsid w:val="00A23221"/>
    <w:rsid w:val="00A2359B"/>
    <w:rsid w:val="00A2389A"/>
    <w:rsid w:val="00A23BAD"/>
    <w:rsid w:val="00A23CEF"/>
    <w:rsid w:val="00A23D48"/>
    <w:rsid w:val="00A2400F"/>
    <w:rsid w:val="00A2435B"/>
    <w:rsid w:val="00A24D1A"/>
    <w:rsid w:val="00A255E2"/>
    <w:rsid w:val="00A26006"/>
    <w:rsid w:val="00A2677B"/>
    <w:rsid w:val="00A26789"/>
    <w:rsid w:val="00A272EF"/>
    <w:rsid w:val="00A27858"/>
    <w:rsid w:val="00A31376"/>
    <w:rsid w:val="00A31F4B"/>
    <w:rsid w:val="00A323F7"/>
    <w:rsid w:val="00A32C82"/>
    <w:rsid w:val="00A32E27"/>
    <w:rsid w:val="00A3311F"/>
    <w:rsid w:val="00A3362C"/>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EA"/>
    <w:rsid w:val="00A43558"/>
    <w:rsid w:val="00A43B30"/>
    <w:rsid w:val="00A43ECA"/>
    <w:rsid w:val="00A44993"/>
    <w:rsid w:val="00A44CC0"/>
    <w:rsid w:val="00A457AF"/>
    <w:rsid w:val="00A45D21"/>
    <w:rsid w:val="00A466FB"/>
    <w:rsid w:val="00A46765"/>
    <w:rsid w:val="00A47672"/>
    <w:rsid w:val="00A4777A"/>
    <w:rsid w:val="00A47C4F"/>
    <w:rsid w:val="00A47E11"/>
    <w:rsid w:val="00A50E1B"/>
    <w:rsid w:val="00A518EA"/>
    <w:rsid w:val="00A52111"/>
    <w:rsid w:val="00A523FD"/>
    <w:rsid w:val="00A524D1"/>
    <w:rsid w:val="00A526ED"/>
    <w:rsid w:val="00A52B17"/>
    <w:rsid w:val="00A52C3D"/>
    <w:rsid w:val="00A53209"/>
    <w:rsid w:val="00A53A90"/>
    <w:rsid w:val="00A549C9"/>
    <w:rsid w:val="00A54E7B"/>
    <w:rsid w:val="00A55EBB"/>
    <w:rsid w:val="00A57910"/>
    <w:rsid w:val="00A57E7F"/>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0DB9"/>
    <w:rsid w:val="00A71007"/>
    <w:rsid w:val="00A710C3"/>
    <w:rsid w:val="00A71A09"/>
    <w:rsid w:val="00A72FBC"/>
    <w:rsid w:val="00A7315C"/>
    <w:rsid w:val="00A7351B"/>
    <w:rsid w:val="00A735BD"/>
    <w:rsid w:val="00A739B3"/>
    <w:rsid w:val="00A74D6D"/>
    <w:rsid w:val="00A74E84"/>
    <w:rsid w:val="00A75431"/>
    <w:rsid w:val="00A75B6F"/>
    <w:rsid w:val="00A761C3"/>
    <w:rsid w:val="00A76DA0"/>
    <w:rsid w:val="00A77222"/>
    <w:rsid w:val="00A77C84"/>
    <w:rsid w:val="00A77E21"/>
    <w:rsid w:val="00A80119"/>
    <w:rsid w:val="00A80DB4"/>
    <w:rsid w:val="00A80F2B"/>
    <w:rsid w:val="00A816EF"/>
    <w:rsid w:val="00A81A84"/>
    <w:rsid w:val="00A81DA6"/>
    <w:rsid w:val="00A82C94"/>
    <w:rsid w:val="00A83806"/>
    <w:rsid w:val="00A83831"/>
    <w:rsid w:val="00A840AD"/>
    <w:rsid w:val="00A8459F"/>
    <w:rsid w:val="00A84DC0"/>
    <w:rsid w:val="00A85CE6"/>
    <w:rsid w:val="00A85FB4"/>
    <w:rsid w:val="00A86FCB"/>
    <w:rsid w:val="00A877AD"/>
    <w:rsid w:val="00A87B07"/>
    <w:rsid w:val="00A904F4"/>
    <w:rsid w:val="00A9062C"/>
    <w:rsid w:val="00A9159B"/>
    <w:rsid w:val="00A91941"/>
    <w:rsid w:val="00A91A55"/>
    <w:rsid w:val="00A9217C"/>
    <w:rsid w:val="00A924BD"/>
    <w:rsid w:val="00A92AB8"/>
    <w:rsid w:val="00A93446"/>
    <w:rsid w:val="00A94F87"/>
    <w:rsid w:val="00A95113"/>
    <w:rsid w:val="00A96694"/>
    <w:rsid w:val="00A97759"/>
    <w:rsid w:val="00A97A34"/>
    <w:rsid w:val="00AA02D0"/>
    <w:rsid w:val="00AA0E4F"/>
    <w:rsid w:val="00AA19D0"/>
    <w:rsid w:val="00AA1AF4"/>
    <w:rsid w:val="00AA20D6"/>
    <w:rsid w:val="00AA238E"/>
    <w:rsid w:val="00AA347A"/>
    <w:rsid w:val="00AA36D1"/>
    <w:rsid w:val="00AA4960"/>
    <w:rsid w:val="00AA4A65"/>
    <w:rsid w:val="00AA4D19"/>
    <w:rsid w:val="00AA4FC9"/>
    <w:rsid w:val="00AA54B6"/>
    <w:rsid w:val="00AA6941"/>
    <w:rsid w:val="00AA74E6"/>
    <w:rsid w:val="00AA7EFA"/>
    <w:rsid w:val="00AB0872"/>
    <w:rsid w:val="00AB0FCC"/>
    <w:rsid w:val="00AB1078"/>
    <w:rsid w:val="00AB185C"/>
    <w:rsid w:val="00AB1898"/>
    <w:rsid w:val="00AB19D9"/>
    <w:rsid w:val="00AB21A2"/>
    <w:rsid w:val="00AB2229"/>
    <w:rsid w:val="00AB2869"/>
    <w:rsid w:val="00AB2F5E"/>
    <w:rsid w:val="00AB30D5"/>
    <w:rsid w:val="00AB4250"/>
    <w:rsid w:val="00AB4573"/>
    <w:rsid w:val="00AB4865"/>
    <w:rsid w:val="00AB4C44"/>
    <w:rsid w:val="00AB4D52"/>
    <w:rsid w:val="00AB57D3"/>
    <w:rsid w:val="00AB622F"/>
    <w:rsid w:val="00AC0119"/>
    <w:rsid w:val="00AC02A3"/>
    <w:rsid w:val="00AC0750"/>
    <w:rsid w:val="00AC0D3A"/>
    <w:rsid w:val="00AC0FB2"/>
    <w:rsid w:val="00AC1FF7"/>
    <w:rsid w:val="00AC238C"/>
    <w:rsid w:val="00AC3613"/>
    <w:rsid w:val="00AC3C6A"/>
    <w:rsid w:val="00AC3F37"/>
    <w:rsid w:val="00AC4D20"/>
    <w:rsid w:val="00AC53C8"/>
    <w:rsid w:val="00AC5535"/>
    <w:rsid w:val="00AC5DE1"/>
    <w:rsid w:val="00AC6094"/>
    <w:rsid w:val="00AC62E4"/>
    <w:rsid w:val="00AC6D33"/>
    <w:rsid w:val="00AD02BF"/>
    <w:rsid w:val="00AD04E0"/>
    <w:rsid w:val="00AD1109"/>
    <w:rsid w:val="00AD1202"/>
    <w:rsid w:val="00AD1227"/>
    <w:rsid w:val="00AD1681"/>
    <w:rsid w:val="00AD16B7"/>
    <w:rsid w:val="00AD2B53"/>
    <w:rsid w:val="00AD300B"/>
    <w:rsid w:val="00AD545D"/>
    <w:rsid w:val="00AD5A35"/>
    <w:rsid w:val="00AD733A"/>
    <w:rsid w:val="00AD741B"/>
    <w:rsid w:val="00AE0042"/>
    <w:rsid w:val="00AE0274"/>
    <w:rsid w:val="00AE1403"/>
    <w:rsid w:val="00AE148B"/>
    <w:rsid w:val="00AE1A6F"/>
    <w:rsid w:val="00AE21B4"/>
    <w:rsid w:val="00AE246C"/>
    <w:rsid w:val="00AE2E0B"/>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3A20"/>
    <w:rsid w:val="00AF405D"/>
    <w:rsid w:val="00AF623E"/>
    <w:rsid w:val="00AF62F1"/>
    <w:rsid w:val="00AF6482"/>
    <w:rsid w:val="00AF66BB"/>
    <w:rsid w:val="00AF764A"/>
    <w:rsid w:val="00B006E8"/>
    <w:rsid w:val="00B011A3"/>
    <w:rsid w:val="00B01619"/>
    <w:rsid w:val="00B017B4"/>
    <w:rsid w:val="00B022FC"/>
    <w:rsid w:val="00B0289D"/>
    <w:rsid w:val="00B0290D"/>
    <w:rsid w:val="00B02B6D"/>
    <w:rsid w:val="00B055B5"/>
    <w:rsid w:val="00B05EB5"/>
    <w:rsid w:val="00B06030"/>
    <w:rsid w:val="00B06294"/>
    <w:rsid w:val="00B069FC"/>
    <w:rsid w:val="00B06DFC"/>
    <w:rsid w:val="00B07141"/>
    <w:rsid w:val="00B07356"/>
    <w:rsid w:val="00B07B61"/>
    <w:rsid w:val="00B10913"/>
    <w:rsid w:val="00B113DD"/>
    <w:rsid w:val="00B12315"/>
    <w:rsid w:val="00B1252E"/>
    <w:rsid w:val="00B12DCA"/>
    <w:rsid w:val="00B12F7A"/>
    <w:rsid w:val="00B14AAF"/>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0EFB"/>
    <w:rsid w:val="00B31D3E"/>
    <w:rsid w:val="00B31DDE"/>
    <w:rsid w:val="00B335D1"/>
    <w:rsid w:val="00B3409D"/>
    <w:rsid w:val="00B34950"/>
    <w:rsid w:val="00B34B0B"/>
    <w:rsid w:val="00B35590"/>
    <w:rsid w:val="00B355BC"/>
    <w:rsid w:val="00B35A9B"/>
    <w:rsid w:val="00B35C52"/>
    <w:rsid w:val="00B366BB"/>
    <w:rsid w:val="00B36AD3"/>
    <w:rsid w:val="00B3705D"/>
    <w:rsid w:val="00B407D3"/>
    <w:rsid w:val="00B40F77"/>
    <w:rsid w:val="00B4131F"/>
    <w:rsid w:val="00B41EE9"/>
    <w:rsid w:val="00B42ABC"/>
    <w:rsid w:val="00B43318"/>
    <w:rsid w:val="00B43396"/>
    <w:rsid w:val="00B433BF"/>
    <w:rsid w:val="00B44090"/>
    <w:rsid w:val="00B446C4"/>
    <w:rsid w:val="00B46279"/>
    <w:rsid w:val="00B46634"/>
    <w:rsid w:val="00B47544"/>
    <w:rsid w:val="00B47903"/>
    <w:rsid w:val="00B47967"/>
    <w:rsid w:val="00B479E9"/>
    <w:rsid w:val="00B51186"/>
    <w:rsid w:val="00B5171E"/>
    <w:rsid w:val="00B51C31"/>
    <w:rsid w:val="00B52CFB"/>
    <w:rsid w:val="00B53628"/>
    <w:rsid w:val="00B539D3"/>
    <w:rsid w:val="00B53B29"/>
    <w:rsid w:val="00B53D45"/>
    <w:rsid w:val="00B548BE"/>
    <w:rsid w:val="00B54FF8"/>
    <w:rsid w:val="00B55B00"/>
    <w:rsid w:val="00B55E70"/>
    <w:rsid w:val="00B561E7"/>
    <w:rsid w:val="00B563A7"/>
    <w:rsid w:val="00B57477"/>
    <w:rsid w:val="00B574C7"/>
    <w:rsid w:val="00B57DCA"/>
    <w:rsid w:val="00B61864"/>
    <w:rsid w:val="00B61DE8"/>
    <w:rsid w:val="00B624E5"/>
    <w:rsid w:val="00B62704"/>
    <w:rsid w:val="00B62808"/>
    <w:rsid w:val="00B632AA"/>
    <w:rsid w:val="00B639B9"/>
    <w:rsid w:val="00B63AE0"/>
    <w:rsid w:val="00B63BBD"/>
    <w:rsid w:val="00B63DB5"/>
    <w:rsid w:val="00B641F9"/>
    <w:rsid w:val="00B65656"/>
    <w:rsid w:val="00B65909"/>
    <w:rsid w:val="00B65939"/>
    <w:rsid w:val="00B65A9E"/>
    <w:rsid w:val="00B65C44"/>
    <w:rsid w:val="00B65E98"/>
    <w:rsid w:val="00B667E9"/>
    <w:rsid w:val="00B66C42"/>
    <w:rsid w:val="00B66C60"/>
    <w:rsid w:val="00B67293"/>
    <w:rsid w:val="00B67429"/>
    <w:rsid w:val="00B678FB"/>
    <w:rsid w:val="00B67CD3"/>
    <w:rsid w:val="00B700D1"/>
    <w:rsid w:val="00B705A0"/>
    <w:rsid w:val="00B70610"/>
    <w:rsid w:val="00B70C23"/>
    <w:rsid w:val="00B70E24"/>
    <w:rsid w:val="00B7163E"/>
    <w:rsid w:val="00B719B9"/>
    <w:rsid w:val="00B71C6A"/>
    <w:rsid w:val="00B71D92"/>
    <w:rsid w:val="00B72202"/>
    <w:rsid w:val="00B731F0"/>
    <w:rsid w:val="00B73629"/>
    <w:rsid w:val="00B736B5"/>
    <w:rsid w:val="00B74392"/>
    <w:rsid w:val="00B755E5"/>
    <w:rsid w:val="00B75891"/>
    <w:rsid w:val="00B7595E"/>
    <w:rsid w:val="00B75A21"/>
    <w:rsid w:val="00B76977"/>
    <w:rsid w:val="00B7718E"/>
    <w:rsid w:val="00B77702"/>
    <w:rsid w:val="00B80AAC"/>
    <w:rsid w:val="00B813E2"/>
    <w:rsid w:val="00B815C2"/>
    <w:rsid w:val="00B81B31"/>
    <w:rsid w:val="00B81BE0"/>
    <w:rsid w:val="00B81F1C"/>
    <w:rsid w:val="00B82761"/>
    <w:rsid w:val="00B8365A"/>
    <w:rsid w:val="00B8369D"/>
    <w:rsid w:val="00B83915"/>
    <w:rsid w:val="00B83A15"/>
    <w:rsid w:val="00B83D0C"/>
    <w:rsid w:val="00B840D4"/>
    <w:rsid w:val="00B843B5"/>
    <w:rsid w:val="00B85466"/>
    <w:rsid w:val="00B8582F"/>
    <w:rsid w:val="00B861C7"/>
    <w:rsid w:val="00B868B2"/>
    <w:rsid w:val="00B86DBF"/>
    <w:rsid w:val="00B87285"/>
    <w:rsid w:val="00B872ED"/>
    <w:rsid w:val="00B8748E"/>
    <w:rsid w:val="00B87799"/>
    <w:rsid w:val="00B8794B"/>
    <w:rsid w:val="00B87ABC"/>
    <w:rsid w:val="00B87FBC"/>
    <w:rsid w:val="00B92574"/>
    <w:rsid w:val="00B92F24"/>
    <w:rsid w:val="00B93401"/>
    <w:rsid w:val="00B9511E"/>
    <w:rsid w:val="00B95EF4"/>
    <w:rsid w:val="00B9648B"/>
    <w:rsid w:val="00B964A1"/>
    <w:rsid w:val="00B968FB"/>
    <w:rsid w:val="00B96935"/>
    <w:rsid w:val="00B96AC8"/>
    <w:rsid w:val="00B96AF1"/>
    <w:rsid w:val="00B97164"/>
    <w:rsid w:val="00B97D46"/>
    <w:rsid w:val="00B97FB7"/>
    <w:rsid w:val="00BA0795"/>
    <w:rsid w:val="00BA0915"/>
    <w:rsid w:val="00BA10EB"/>
    <w:rsid w:val="00BA169C"/>
    <w:rsid w:val="00BA16E0"/>
    <w:rsid w:val="00BA297B"/>
    <w:rsid w:val="00BA322F"/>
    <w:rsid w:val="00BA35F7"/>
    <w:rsid w:val="00BA3A00"/>
    <w:rsid w:val="00BA50B6"/>
    <w:rsid w:val="00BA5471"/>
    <w:rsid w:val="00BA5BA1"/>
    <w:rsid w:val="00BA5CED"/>
    <w:rsid w:val="00BA5D40"/>
    <w:rsid w:val="00BA66E8"/>
    <w:rsid w:val="00BA6E5D"/>
    <w:rsid w:val="00BA74E8"/>
    <w:rsid w:val="00BA7FC8"/>
    <w:rsid w:val="00BB0269"/>
    <w:rsid w:val="00BB0836"/>
    <w:rsid w:val="00BB1994"/>
    <w:rsid w:val="00BB1DDD"/>
    <w:rsid w:val="00BB2ED8"/>
    <w:rsid w:val="00BB301D"/>
    <w:rsid w:val="00BB3AF8"/>
    <w:rsid w:val="00BB3B54"/>
    <w:rsid w:val="00BB3D7A"/>
    <w:rsid w:val="00BB4021"/>
    <w:rsid w:val="00BB4873"/>
    <w:rsid w:val="00BB4AD4"/>
    <w:rsid w:val="00BB512A"/>
    <w:rsid w:val="00BB5C88"/>
    <w:rsid w:val="00BB671B"/>
    <w:rsid w:val="00BB6E82"/>
    <w:rsid w:val="00BB7070"/>
    <w:rsid w:val="00BB72DF"/>
    <w:rsid w:val="00BB7469"/>
    <w:rsid w:val="00BC0478"/>
    <w:rsid w:val="00BC0A1E"/>
    <w:rsid w:val="00BC0B8F"/>
    <w:rsid w:val="00BC13AE"/>
    <w:rsid w:val="00BC1786"/>
    <w:rsid w:val="00BC1D8A"/>
    <w:rsid w:val="00BC35AF"/>
    <w:rsid w:val="00BC3A2F"/>
    <w:rsid w:val="00BC3F72"/>
    <w:rsid w:val="00BC428D"/>
    <w:rsid w:val="00BC57F9"/>
    <w:rsid w:val="00BC5940"/>
    <w:rsid w:val="00BC59D8"/>
    <w:rsid w:val="00BC5BFE"/>
    <w:rsid w:val="00BC5FAB"/>
    <w:rsid w:val="00BC62B8"/>
    <w:rsid w:val="00BC632B"/>
    <w:rsid w:val="00BC6D7B"/>
    <w:rsid w:val="00BC73AE"/>
    <w:rsid w:val="00BC75A9"/>
    <w:rsid w:val="00BC77E1"/>
    <w:rsid w:val="00BD0132"/>
    <w:rsid w:val="00BD0D89"/>
    <w:rsid w:val="00BD0D8A"/>
    <w:rsid w:val="00BD10A6"/>
    <w:rsid w:val="00BD1B0C"/>
    <w:rsid w:val="00BD2253"/>
    <w:rsid w:val="00BD260E"/>
    <w:rsid w:val="00BD30CB"/>
    <w:rsid w:val="00BD3428"/>
    <w:rsid w:val="00BD3C7F"/>
    <w:rsid w:val="00BD4455"/>
    <w:rsid w:val="00BD4DB1"/>
    <w:rsid w:val="00BD4E8D"/>
    <w:rsid w:val="00BD5177"/>
    <w:rsid w:val="00BD5252"/>
    <w:rsid w:val="00BD603D"/>
    <w:rsid w:val="00BD604C"/>
    <w:rsid w:val="00BD636D"/>
    <w:rsid w:val="00BD67E5"/>
    <w:rsid w:val="00BD6CBF"/>
    <w:rsid w:val="00BD7578"/>
    <w:rsid w:val="00BD7659"/>
    <w:rsid w:val="00BD77CE"/>
    <w:rsid w:val="00BD7BF0"/>
    <w:rsid w:val="00BD7CE1"/>
    <w:rsid w:val="00BE0398"/>
    <w:rsid w:val="00BE14D7"/>
    <w:rsid w:val="00BE29B7"/>
    <w:rsid w:val="00BE2CEF"/>
    <w:rsid w:val="00BE2D5D"/>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3C7D"/>
    <w:rsid w:val="00BF400D"/>
    <w:rsid w:val="00BF44FA"/>
    <w:rsid w:val="00BF4BDA"/>
    <w:rsid w:val="00BF4C72"/>
    <w:rsid w:val="00BF53B1"/>
    <w:rsid w:val="00BF5F10"/>
    <w:rsid w:val="00BF611E"/>
    <w:rsid w:val="00BF631A"/>
    <w:rsid w:val="00BF70A6"/>
    <w:rsid w:val="00BF76D9"/>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5C9"/>
    <w:rsid w:val="00C079F7"/>
    <w:rsid w:val="00C105D9"/>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0DFF"/>
    <w:rsid w:val="00C2105A"/>
    <w:rsid w:val="00C21185"/>
    <w:rsid w:val="00C212C1"/>
    <w:rsid w:val="00C214D0"/>
    <w:rsid w:val="00C21B66"/>
    <w:rsid w:val="00C22122"/>
    <w:rsid w:val="00C2260E"/>
    <w:rsid w:val="00C22D21"/>
    <w:rsid w:val="00C22E03"/>
    <w:rsid w:val="00C237C5"/>
    <w:rsid w:val="00C244C9"/>
    <w:rsid w:val="00C24667"/>
    <w:rsid w:val="00C24DEA"/>
    <w:rsid w:val="00C251FF"/>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3950"/>
    <w:rsid w:val="00C44B7B"/>
    <w:rsid w:val="00C47167"/>
    <w:rsid w:val="00C476B3"/>
    <w:rsid w:val="00C503C3"/>
    <w:rsid w:val="00C51EE3"/>
    <w:rsid w:val="00C52401"/>
    <w:rsid w:val="00C525A0"/>
    <w:rsid w:val="00C535AD"/>
    <w:rsid w:val="00C53EDE"/>
    <w:rsid w:val="00C53FD6"/>
    <w:rsid w:val="00C54719"/>
    <w:rsid w:val="00C547DB"/>
    <w:rsid w:val="00C54C1F"/>
    <w:rsid w:val="00C552C3"/>
    <w:rsid w:val="00C5539C"/>
    <w:rsid w:val="00C5540A"/>
    <w:rsid w:val="00C555A3"/>
    <w:rsid w:val="00C559EF"/>
    <w:rsid w:val="00C5617B"/>
    <w:rsid w:val="00C56202"/>
    <w:rsid w:val="00C5633C"/>
    <w:rsid w:val="00C564D3"/>
    <w:rsid w:val="00C56C70"/>
    <w:rsid w:val="00C56CCB"/>
    <w:rsid w:val="00C56F4F"/>
    <w:rsid w:val="00C57889"/>
    <w:rsid w:val="00C578DB"/>
    <w:rsid w:val="00C60479"/>
    <w:rsid w:val="00C61071"/>
    <w:rsid w:val="00C61901"/>
    <w:rsid w:val="00C619C4"/>
    <w:rsid w:val="00C61A4C"/>
    <w:rsid w:val="00C6200C"/>
    <w:rsid w:val="00C62A19"/>
    <w:rsid w:val="00C62BF3"/>
    <w:rsid w:val="00C63103"/>
    <w:rsid w:val="00C633AA"/>
    <w:rsid w:val="00C6348C"/>
    <w:rsid w:val="00C638AE"/>
    <w:rsid w:val="00C63C22"/>
    <w:rsid w:val="00C63C2C"/>
    <w:rsid w:val="00C64E91"/>
    <w:rsid w:val="00C658AB"/>
    <w:rsid w:val="00C663BF"/>
    <w:rsid w:val="00C66893"/>
    <w:rsid w:val="00C67020"/>
    <w:rsid w:val="00C67EFD"/>
    <w:rsid w:val="00C67FEC"/>
    <w:rsid w:val="00C70FC0"/>
    <w:rsid w:val="00C71631"/>
    <w:rsid w:val="00C71906"/>
    <w:rsid w:val="00C724E8"/>
    <w:rsid w:val="00C7301F"/>
    <w:rsid w:val="00C75487"/>
    <w:rsid w:val="00C75861"/>
    <w:rsid w:val="00C75A33"/>
    <w:rsid w:val="00C75BC0"/>
    <w:rsid w:val="00C75FC0"/>
    <w:rsid w:val="00C76D02"/>
    <w:rsid w:val="00C77CA7"/>
    <w:rsid w:val="00C77F58"/>
    <w:rsid w:val="00C8045C"/>
    <w:rsid w:val="00C80BF5"/>
    <w:rsid w:val="00C81439"/>
    <w:rsid w:val="00C816E3"/>
    <w:rsid w:val="00C819B6"/>
    <w:rsid w:val="00C81BEB"/>
    <w:rsid w:val="00C82753"/>
    <w:rsid w:val="00C828C5"/>
    <w:rsid w:val="00C8323A"/>
    <w:rsid w:val="00C836DC"/>
    <w:rsid w:val="00C83E5E"/>
    <w:rsid w:val="00C84A50"/>
    <w:rsid w:val="00C85178"/>
    <w:rsid w:val="00C85469"/>
    <w:rsid w:val="00C85561"/>
    <w:rsid w:val="00C85EC0"/>
    <w:rsid w:val="00C86893"/>
    <w:rsid w:val="00C90955"/>
    <w:rsid w:val="00C913AC"/>
    <w:rsid w:val="00C91BE3"/>
    <w:rsid w:val="00C92255"/>
    <w:rsid w:val="00C936AA"/>
    <w:rsid w:val="00C93A2E"/>
    <w:rsid w:val="00C93BA6"/>
    <w:rsid w:val="00C94DB9"/>
    <w:rsid w:val="00C95000"/>
    <w:rsid w:val="00C95AF3"/>
    <w:rsid w:val="00C96004"/>
    <w:rsid w:val="00C96111"/>
    <w:rsid w:val="00C969FA"/>
    <w:rsid w:val="00C96C50"/>
    <w:rsid w:val="00C97426"/>
    <w:rsid w:val="00CA0440"/>
    <w:rsid w:val="00CA0F79"/>
    <w:rsid w:val="00CA1423"/>
    <w:rsid w:val="00CA14C9"/>
    <w:rsid w:val="00CA21D4"/>
    <w:rsid w:val="00CA2256"/>
    <w:rsid w:val="00CA22BF"/>
    <w:rsid w:val="00CA43C5"/>
    <w:rsid w:val="00CA43CA"/>
    <w:rsid w:val="00CA4883"/>
    <w:rsid w:val="00CA4E1C"/>
    <w:rsid w:val="00CA4F58"/>
    <w:rsid w:val="00CA4FC2"/>
    <w:rsid w:val="00CA531A"/>
    <w:rsid w:val="00CA54D4"/>
    <w:rsid w:val="00CA752A"/>
    <w:rsid w:val="00CB0613"/>
    <w:rsid w:val="00CB071C"/>
    <w:rsid w:val="00CB0E4E"/>
    <w:rsid w:val="00CB0F05"/>
    <w:rsid w:val="00CB1A3A"/>
    <w:rsid w:val="00CB40DB"/>
    <w:rsid w:val="00CB41FF"/>
    <w:rsid w:val="00CB42D0"/>
    <w:rsid w:val="00CB46A3"/>
    <w:rsid w:val="00CB5D32"/>
    <w:rsid w:val="00CB7F96"/>
    <w:rsid w:val="00CC1AE3"/>
    <w:rsid w:val="00CC1E9E"/>
    <w:rsid w:val="00CC212F"/>
    <w:rsid w:val="00CC2827"/>
    <w:rsid w:val="00CC284A"/>
    <w:rsid w:val="00CC2CC2"/>
    <w:rsid w:val="00CC3E48"/>
    <w:rsid w:val="00CC3F96"/>
    <w:rsid w:val="00CC4232"/>
    <w:rsid w:val="00CC4389"/>
    <w:rsid w:val="00CC4658"/>
    <w:rsid w:val="00CC496C"/>
    <w:rsid w:val="00CC4DAA"/>
    <w:rsid w:val="00CC517B"/>
    <w:rsid w:val="00CC601C"/>
    <w:rsid w:val="00CC61E2"/>
    <w:rsid w:val="00CC6924"/>
    <w:rsid w:val="00CC6EA8"/>
    <w:rsid w:val="00CD0445"/>
    <w:rsid w:val="00CD060E"/>
    <w:rsid w:val="00CD1052"/>
    <w:rsid w:val="00CD107C"/>
    <w:rsid w:val="00CD10D5"/>
    <w:rsid w:val="00CD174E"/>
    <w:rsid w:val="00CD2188"/>
    <w:rsid w:val="00CD21AD"/>
    <w:rsid w:val="00CD23E3"/>
    <w:rsid w:val="00CD2A81"/>
    <w:rsid w:val="00CD2A89"/>
    <w:rsid w:val="00CD2FBA"/>
    <w:rsid w:val="00CD3848"/>
    <w:rsid w:val="00CD38C9"/>
    <w:rsid w:val="00CD3F6C"/>
    <w:rsid w:val="00CD4447"/>
    <w:rsid w:val="00CD4819"/>
    <w:rsid w:val="00CD494E"/>
    <w:rsid w:val="00CD50F6"/>
    <w:rsid w:val="00CD5E55"/>
    <w:rsid w:val="00CD6189"/>
    <w:rsid w:val="00CD63AF"/>
    <w:rsid w:val="00CD71C9"/>
    <w:rsid w:val="00CD76FA"/>
    <w:rsid w:val="00CE05F2"/>
    <w:rsid w:val="00CE0D51"/>
    <w:rsid w:val="00CE0F85"/>
    <w:rsid w:val="00CE1B94"/>
    <w:rsid w:val="00CE1BA7"/>
    <w:rsid w:val="00CE21FE"/>
    <w:rsid w:val="00CE229B"/>
    <w:rsid w:val="00CE2539"/>
    <w:rsid w:val="00CE2E71"/>
    <w:rsid w:val="00CE34DC"/>
    <w:rsid w:val="00CE430A"/>
    <w:rsid w:val="00CE4BD1"/>
    <w:rsid w:val="00CE4D0E"/>
    <w:rsid w:val="00CE5C35"/>
    <w:rsid w:val="00CE5D29"/>
    <w:rsid w:val="00CE5F66"/>
    <w:rsid w:val="00CE7308"/>
    <w:rsid w:val="00CE7A51"/>
    <w:rsid w:val="00CF03A2"/>
    <w:rsid w:val="00CF0BB6"/>
    <w:rsid w:val="00CF15C3"/>
    <w:rsid w:val="00CF18D9"/>
    <w:rsid w:val="00CF1985"/>
    <w:rsid w:val="00CF1B22"/>
    <w:rsid w:val="00CF1C9C"/>
    <w:rsid w:val="00CF2A20"/>
    <w:rsid w:val="00CF3E11"/>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255"/>
    <w:rsid w:val="00D003F0"/>
    <w:rsid w:val="00D0138A"/>
    <w:rsid w:val="00D02F36"/>
    <w:rsid w:val="00D034DA"/>
    <w:rsid w:val="00D03831"/>
    <w:rsid w:val="00D03C49"/>
    <w:rsid w:val="00D0545F"/>
    <w:rsid w:val="00D05548"/>
    <w:rsid w:val="00D05DFF"/>
    <w:rsid w:val="00D05E82"/>
    <w:rsid w:val="00D06CC9"/>
    <w:rsid w:val="00D0740D"/>
    <w:rsid w:val="00D07520"/>
    <w:rsid w:val="00D07A39"/>
    <w:rsid w:val="00D07B88"/>
    <w:rsid w:val="00D07F8B"/>
    <w:rsid w:val="00D10473"/>
    <w:rsid w:val="00D1098A"/>
    <w:rsid w:val="00D11A99"/>
    <w:rsid w:val="00D1295E"/>
    <w:rsid w:val="00D12F51"/>
    <w:rsid w:val="00D130A5"/>
    <w:rsid w:val="00D13316"/>
    <w:rsid w:val="00D13858"/>
    <w:rsid w:val="00D13A73"/>
    <w:rsid w:val="00D13EE2"/>
    <w:rsid w:val="00D14735"/>
    <w:rsid w:val="00D147E7"/>
    <w:rsid w:val="00D14918"/>
    <w:rsid w:val="00D151F7"/>
    <w:rsid w:val="00D152F7"/>
    <w:rsid w:val="00D1545E"/>
    <w:rsid w:val="00D15CED"/>
    <w:rsid w:val="00D16644"/>
    <w:rsid w:val="00D16BDC"/>
    <w:rsid w:val="00D17295"/>
    <w:rsid w:val="00D17AA3"/>
    <w:rsid w:val="00D17ABE"/>
    <w:rsid w:val="00D20230"/>
    <w:rsid w:val="00D2112A"/>
    <w:rsid w:val="00D222F9"/>
    <w:rsid w:val="00D223EA"/>
    <w:rsid w:val="00D226A0"/>
    <w:rsid w:val="00D22875"/>
    <w:rsid w:val="00D228CF"/>
    <w:rsid w:val="00D229DE"/>
    <w:rsid w:val="00D237BA"/>
    <w:rsid w:val="00D24113"/>
    <w:rsid w:val="00D2441A"/>
    <w:rsid w:val="00D24A37"/>
    <w:rsid w:val="00D24B34"/>
    <w:rsid w:val="00D24E68"/>
    <w:rsid w:val="00D2540B"/>
    <w:rsid w:val="00D25DD1"/>
    <w:rsid w:val="00D2674D"/>
    <w:rsid w:val="00D271E5"/>
    <w:rsid w:val="00D27D99"/>
    <w:rsid w:val="00D313A0"/>
    <w:rsid w:val="00D31FA1"/>
    <w:rsid w:val="00D32BAA"/>
    <w:rsid w:val="00D331B7"/>
    <w:rsid w:val="00D333C9"/>
    <w:rsid w:val="00D3344B"/>
    <w:rsid w:val="00D3367D"/>
    <w:rsid w:val="00D33963"/>
    <w:rsid w:val="00D33B69"/>
    <w:rsid w:val="00D34FD4"/>
    <w:rsid w:val="00D36200"/>
    <w:rsid w:val="00D3675B"/>
    <w:rsid w:val="00D37602"/>
    <w:rsid w:val="00D3762C"/>
    <w:rsid w:val="00D37E73"/>
    <w:rsid w:val="00D40065"/>
    <w:rsid w:val="00D40762"/>
    <w:rsid w:val="00D408A8"/>
    <w:rsid w:val="00D40E4B"/>
    <w:rsid w:val="00D41048"/>
    <w:rsid w:val="00D411FE"/>
    <w:rsid w:val="00D4123D"/>
    <w:rsid w:val="00D41588"/>
    <w:rsid w:val="00D41843"/>
    <w:rsid w:val="00D41B25"/>
    <w:rsid w:val="00D422FF"/>
    <w:rsid w:val="00D42D6A"/>
    <w:rsid w:val="00D430CE"/>
    <w:rsid w:val="00D431E1"/>
    <w:rsid w:val="00D436D3"/>
    <w:rsid w:val="00D438E1"/>
    <w:rsid w:val="00D439E1"/>
    <w:rsid w:val="00D43C2E"/>
    <w:rsid w:val="00D43DCB"/>
    <w:rsid w:val="00D4423E"/>
    <w:rsid w:val="00D44B85"/>
    <w:rsid w:val="00D45547"/>
    <w:rsid w:val="00D460A8"/>
    <w:rsid w:val="00D46412"/>
    <w:rsid w:val="00D46BE2"/>
    <w:rsid w:val="00D47651"/>
    <w:rsid w:val="00D47D7E"/>
    <w:rsid w:val="00D5012A"/>
    <w:rsid w:val="00D50471"/>
    <w:rsid w:val="00D5134C"/>
    <w:rsid w:val="00D51DBE"/>
    <w:rsid w:val="00D51E6F"/>
    <w:rsid w:val="00D5248E"/>
    <w:rsid w:val="00D52B7C"/>
    <w:rsid w:val="00D53348"/>
    <w:rsid w:val="00D5344C"/>
    <w:rsid w:val="00D5375C"/>
    <w:rsid w:val="00D53A22"/>
    <w:rsid w:val="00D53F07"/>
    <w:rsid w:val="00D541BE"/>
    <w:rsid w:val="00D545B5"/>
    <w:rsid w:val="00D54B93"/>
    <w:rsid w:val="00D559CC"/>
    <w:rsid w:val="00D55BDD"/>
    <w:rsid w:val="00D572B9"/>
    <w:rsid w:val="00D577DD"/>
    <w:rsid w:val="00D57B45"/>
    <w:rsid w:val="00D600C2"/>
    <w:rsid w:val="00D603FF"/>
    <w:rsid w:val="00D60866"/>
    <w:rsid w:val="00D6130C"/>
    <w:rsid w:val="00D61E0A"/>
    <w:rsid w:val="00D62356"/>
    <w:rsid w:val="00D626E1"/>
    <w:rsid w:val="00D62D92"/>
    <w:rsid w:val="00D62DBB"/>
    <w:rsid w:val="00D63043"/>
    <w:rsid w:val="00D630C3"/>
    <w:rsid w:val="00D634F1"/>
    <w:rsid w:val="00D63B59"/>
    <w:rsid w:val="00D63C3F"/>
    <w:rsid w:val="00D63DCF"/>
    <w:rsid w:val="00D63FF3"/>
    <w:rsid w:val="00D64544"/>
    <w:rsid w:val="00D64853"/>
    <w:rsid w:val="00D650BC"/>
    <w:rsid w:val="00D661CE"/>
    <w:rsid w:val="00D66E01"/>
    <w:rsid w:val="00D672DD"/>
    <w:rsid w:val="00D674AE"/>
    <w:rsid w:val="00D67AD4"/>
    <w:rsid w:val="00D67DB1"/>
    <w:rsid w:val="00D702B4"/>
    <w:rsid w:val="00D705BD"/>
    <w:rsid w:val="00D707DD"/>
    <w:rsid w:val="00D7210D"/>
    <w:rsid w:val="00D7218A"/>
    <w:rsid w:val="00D726EE"/>
    <w:rsid w:val="00D731B2"/>
    <w:rsid w:val="00D73592"/>
    <w:rsid w:val="00D736DA"/>
    <w:rsid w:val="00D74062"/>
    <w:rsid w:val="00D7430D"/>
    <w:rsid w:val="00D749BE"/>
    <w:rsid w:val="00D74BED"/>
    <w:rsid w:val="00D74F41"/>
    <w:rsid w:val="00D753E1"/>
    <w:rsid w:val="00D75C1F"/>
    <w:rsid w:val="00D75E09"/>
    <w:rsid w:val="00D75E85"/>
    <w:rsid w:val="00D75F1F"/>
    <w:rsid w:val="00D77316"/>
    <w:rsid w:val="00D7738B"/>
    <w:rsid w:val="00D77C05"/>
    <w:rsid w:val="00D77E53"/>
    <w:rsid w:val="00D80055"/>
    <w:rsid w:val="00D806E8"/>
    <w:rsid w:val="00D80837"/>
    <w:rsid w:val="00D81519"/>
    <w:rsid w:val="00D82BC7"/>
    <w:rsid w:val="00D82D71"/>
    <w:rsid w:val="00D83563"/>
    <w:rsid w:val="00D839E6"/>
    <w:rsid w:val="00D83FF5"/>
    <w:rsid w:val="00D84139"/>
    <w:rsid w:val="00D84543"/>
    <w:rsid w:val="00D84E4A"/>
    <w:rsid w:val="00D85D7C"/>
    <w:rsid w:val="00D85E87"/>
    <w:rsid w:val="00D87782"/>
    <w:rsid w:val="00D87849"/>
    <w:rsid w:val="00D87B62"/>
    <w:rsid w:val="00D9042C"/>
    <w:rsid w:val="00D9103F"/>
    <w:rsid w:val="00D91371"/>
    <w:rsid w:val="00D924BB"/>
    <w:rsid w:val="00D927FE"/>
    <w:rsid w:val="00D92CAF"/>
    <w:rsid w:val="00D936AE"/>
    <w:rsid w:val="00D936E9"/>
    <w:rsid w:val="00D95982"/>
    <w:rsid w:val="00D95D7E"/>
    <w:rsid w:val="00D962F9"/>
    <w:rsid w:val="00D96EBC"/>
    <w:rsid w:val="00D9737B"/>
    <w:rsid w:val="00D97A92"/>
    <w:rsid w:val="00D97BCA"/>
    <w:rsid w:val="00D97EAB"/>
    <w:rsid w:val="00D97F40"/>
    <w:rsid w:val="00DA009B"/>
    <w:rsid w:val="00DA03FD"/>
    <w:rsid w:val="00DA040F"/>
    <w:rsid w:val="00DA0B4D"/>
    <w:rsid w:val="00DA0DEF"/>
    <w:rsid w:val="00DA0E89"/>
    <w:rsid w:val="00DA0F41"/>
    <w:rsid w:val="00DA1191"/>
    <w:rsid w:val="00DA14FA"/>
    <w:rsid w:val="00DA300F"/>
    <w:rsid w:val="00DA3D45"/>
    <w:rsid w:val="00DA46E6"/>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0F1"/>
    <w:rsid w:val="00DB198D"/>
    <w:rsid w:val="00DB1E02"/>
    <w:rsid w:val="00DB230F"/>
    <w:rsid w:val="00DB23BC"/>
    <w:rsid w:val="00DB25F9"/>
    <w:rsid w:val="00DB33A5"/>
    <w:rsid w:val="00DB398E"/>
    <w:rsid w:val="00DB3D65"/>
    <w:rsid w:val="00DB4127"/>
    <w:rsid w:val="00DB42A1"/>
    <w:rsid w:val="00DB4D34"/>
    <w:rsid w:val="00DB653A"/>
    <w:rsid w:val="00DB67ED"/>
    <w:rsid w:val="00DB7960"/>
    <w:rsid w:val="00DC02A3"/>
    <w:rsid w:val="00DC0ED8"/>
    <w:rsid w:val="00DC1417"/>
    <w:rsid w:val="00DC1992"/>
    <w:rsid w:val="00DC1A47"/>
    <w:rsid w:val="00DC1F36"/>
    <w:rsid w:val="00DC262F"/>
    <w:rsid w:val="00DC2AAB"/>
    <w:rsid w:val="00DC2F23"/>
    <w:rsid w:val="00DC37CD"/>
    <w:rsid w:val="00DC419D"/>
    <w:rsid w:val="00DC4CB9"/>
    <w:rsid w:val="00DC5BE4"/>
    <w:rsid w:val="00DC690A"/>
    <w:rsid w:val="00DC6F12"/>
    <w:rsid w:val="00DC7147"/>
    <w:rsid w:val="00DC7B92"/>
    <w:rsid w:val="00DC7BD1"/>
    <w:rsid w:val="00DC7F85"/>
    <w:rsid w:val="00DD0731"/>
    <w:rsid w:val="00DD0F4B"/>
    <w:rsid w:val="00DD152A"/>
    <w:rsid w:val="00DD1A07"/>
    <w:rsid w:val="00DD1C14"/>
    <w:rsid w:val="00DD2F3B"/>
    <w:rsid w:val="00DD3770"/>
    <w:rsid w:val="00DD39B8"/>
    <w:rsid w:val="00DD43D0"/>
    <w:rsid w:val="00DD4B3A"/>
    <w:rsid w:val="00DD4DB2"/>
    <w:rsid w:val="00DD5643"/>
    <w:rsid w:val="00DD56A3"/>
    <w:rsid w:val="00DD5A8A"/>
    <w:rsid w:val="00DD5CB8"/>
    <w:rsid w:val="00DD6071"/>
    <w:rsid w:val="00DD60FE"/>
    <w:rsid w:val="00DD63A9"/>
    <w:rsid w:val="00DD63DD"/>
    <w:rsid w:val="00DD645E"/>
    <w:rsid w:val="00DD6F4C"/>
    <w:rsid w:val="00DD73E6"/>
    <w:rsid w:val="00DD79D0"/>
    <w:rsid w:val="00DE18C3"/>
    <w:rsid w:val="00DE1C3E"/>
    <w:rsid w:val="00DE1C42"/>
    <w:rsid w:val="00DE3456"/>
    <w:rsid w:val="00DE40FE"/>
    <w:rsid w:val="00DE4144"/>
    <w:rsid w:val="00DE4AE8"/>
    <w:rsid w:val="00DE5473"/>
    <w:rsid w:val="00DE5700"/>
    <w:rsid w:val="00DE5A67"/>
    <w:rsid w:val="00DE6164"/>
    <w:rsid w:val="00DE77E5"/>
    <w:rsid w:val="00DE7824"/>
    <w:rsid w:val="00DF012D"/>
    <w:rsid w:val="00DF0879"/>
    <w:rsid w:val="00DF0C6A"/>
    <w:rsid w:val="00DF11E3"/>
    <w:rsid w:val="00DF14D9"/>
    <w:rsid w:val="00DF16B0"/>
    <w:rsid w:val="00DF1BFC"/>
    <w:rsid w:val="00DF2AEB"/>
    <w:rsid w:val="00DF2CD7"/>
    <w:rsid w:val="00DF2FC3"/>
    <w:rsid w:val="00DF308A"/>
    <w:rsid w:val="00DF3427"/>
    <w:rsid w:val="00DF38C5"/>
    <w:rsid w:val="00DF44FF"/>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B01"/>
    <w:rsid w:val="00E06C0A"/>
    <w:rsid w:val="00E07D8A"/>
    <w:rsid w:val="00E10344"/>
    <w:rsid w:val="00E10643"/>
    <w:rsid w:val="00E1139C"/>
    <w:rsid w:val="00E11F50"/>
    <w:rsid w:val="00E1249C"/>
    <w:rsid w:val="00E12591"/>
    <w:rsid w:val="00E12F2F"/>
    <w:rsid w:val="00E142FE"/>
    <w:rsid w:val="00E150D6"/>
    <w:rsid w:val="00E16307"/>
    <w:rsid w:val="00E16382"/>
    <w:rsid w:val="00E16FF8"/>
    <w:rsid w:val="00E17227"/>
    <w:rsid w:val="00E1790C"/>
    <w:rsid w:val="00E17B09"/>
    <w:rsid w:val="00E20269"/>
    <w:rsid w:val="00E21315"/>
    <w:rsid w:val="00E228B3"/>
    <w:rsid w:val="00E22B61"/>
    <w:rsid w:val="00E22F60"/>
    <w:rsid w:val="00E2368E"/>
    <w:rsid w:val="00E237C9"/>
    <w:rsid w:val="00E23F4D"/>
    <w:rsid w:val="00E240B5"/>
    <w:rsid w:val="00E2433C"/>
    <w:rsid w:val="00E245C0"/>
    <w:rsid w:val="00E24D2A"/>
    <w:rsid w:val="00E24DC2"/>
    <w:rsid w:val="00E24F0C"/>
    <w:rsid w:val="00E25700"/>
    <w:rsid w:val="00E263BC"/>
    <w:rsid w:val="00E26569"/>
    <w:rsid w:val="00E265BD"/>
    <w:rsid w:val="00E26773"/>
    <w:rsid w:val="00E26915"/>
    <w:rsid w:val="00E26B81"/>
    <w:rsid w:val="00E26DEE"/>
    <w:rsid w:val="00E2762A"/>
    <w:rsid w:val="00E27832"/>
    <w:rsid w:val="00E279F5"/>
    <w:rsid w:val="00E27AE1"/>
    <w:rsid w:val="00E3022E"/>
    <w:rsid w:val="00E313A3"/>
    <w:rsid w:val="00E318BC"/>
    <w:rsid w:val="00E31F40"/>
    <w:rsid w:val="00E32141"/>
    <w:rsid w:val="00E32585"/>
    <w:rsid w:val="00E32A31"/>
    <w:rsid w:val="00E32FBC"/>
    <w:rsid w:val="00E331A2"/>
    <w:rsid w:val="00E34105"/>
    <w:rsid w:val="00E34991"/>
    <w:rsid w:val="00E34DA7"/>
    <w:rsid w:val="00E34EDA"/>
    <w:rsid w:val="00E358A3"/>
    <w:rsid w:val="00E360B7"/>
    <w:rsid w:val="00E36430"/>
    <w:rsid w:val="00E36AAF"/>
    <w:rsid w:val="00E36C86"/>
    <w:rsid w:val="00E37302"/>
    <w:rsid w:val="00E37746"/>
    <w:rsid w:val="00E37A8D"/>
    <w:rsid w:val="00E37B62"/>
    <w:rsid w:val="00E400ED"/>
    <w:rsid w:val="00E41D55"/>
    <w:rsid w:val="00E41FB5"/>
    <w:rsid w:val="00E42EDC"/>
    <w:rsid w:val="00E43236"/>
    <w:rsid w:val="00E434C1"/>
    <w:rsid w:val="00E43C8F"/>
    <w:rsid w:val="00E43D1D"/>
    <w:rsid w:val="00E442DD"/>
    <w:rsid w:val="00E449DD"/>
    <w:rsid w:val="00E44B31"/>
    <w:rsid w:val="00E44C1D"/>
    <w:rsid w:val="00E454D9"/>
    <w:rsid w:val="00E45919"/>
    <w:rsid w:val="00E45EB8"/>
    <w:rsid w:val="00E46258"/>
    <w:rsid w:val="00E463D0"/>
    <w:rsid w:val="00E46482"/>
    <w:rsid w:val="00E47BD3"/>
    <w:rsid w:val="00E50091"/>
    <w:rsid w:val="00E50BAD"/>
    <w:rsid w:val="00E50C8B"/>
    <w:rsid w:val="00E51006"/>
    <w:rsid w:val="00E510CE"/>
    <w:rsid w:val="00E51518"/>
    <w:rsid w:val="00E51543"/>
    <w:rsid w:val="00E51915"/>
    <w:rsid w:val="00E51A52"/>
    <w:rsid w:val="00E52081"/>
    <w:rsid w:val="00E52B66"/>
    <w:rsid w:val="00E54141"/>
    <w:rsid w:val="00E55AAB"/>
    <w:rsid w:val="00E55D8A"/>
    <w:rsid w:val="00E561C6"/>
    <w:rsid w:val="00E56B10"/>
    <w:rsid w:val="00E57098"/>
    <w:rsid w:val="00E571B0"/>
    <w:rsid w:val="00E572B0"/>
    <w:rsid w:val="00E60D47"/>
    <w:rsid w:val="00E61042"/>
    <w:rsid w:val="00E61407"/>
    <w:rsid w:val="00E61541"/>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0A31"/>
    <w:rsid w:val="00E7187A"/>
    <w:rsid w:val="00E71A37"/>
    <w:rsid w:val="00E73C44"/>
    <w:rsid w:val="00E74744"/>
    <w:rsid w:val="00E74AA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2EFA"/>
    <w:rsid w:val="00E830AE"/>
    <w:rsid w:val="00E832B4"/>
    <w:rsid w:val="00E83F18"/>
    <w:rsid w:val="00E8470B"/>
    <w:rsid w:val="00E84A8F"/>
    <w:rsid w:val="00E84CDC"/>
    <w:rsid w:val="00E850A3"/>
    <w:rsid w:val="00E85704"/>
    <w:rsid w:val="00E869B1"/>
    <w:rsid w:val="00E87D16"/>
    <w:rsid w:val="00E9044E"/>
    <w:rsid w:val="00E905E0"/>
    <w:rsid w:val="00E92328"/>
    <w:rsid w:val="00E92488"/>
    <w:rsid w:val="00E924CF"/>
    <w:rsid w:val="00E92C20"/>
    <w:rsid w:val="00E92F0F"/>
    <w:rsid w:val="00E93755"/>
    <w:rsid w:val="00E9395F"/>
    <w:rsid w:val="00E94011"/>
    <w:rsid w:val="00E9464E"/>
    <w:rsid w:val="00E949FD"/>
    <w:rsid w:val="00E95477"/>
    <w:rsid w:val="00E962F8"/>
    <w:rsid w:val="00E96D54"/>
    <w:rsid w:val="00E96DAC"/>
    <w:rsid w:val="00E97321"/>
    <w:rsid w:val="00EA153A"/>
    <w:rsid w:val="00EA23F4"/>
    <w:rsid w:val="00EA2B7A"/>
    <w:rsid w:val="00EA3BA8"/>
    <w:rsid w:val="00EA459C"/>
    <w:rsid w:val="00EA5343"/>
    <w:rsid w:val="00EA5BD4"/>
    <w:rsid w:val="00EA661F"/>
    <w:rsid w:val="00EA72F4"/>
    <w:rsid w:val="00EA7AF6"/>
    <w:rsid w:val="00EB0279"/>
    <w:rsid w:val="00EB0846"/>
    <w:rsid w:val="00EB0869"/>
    <w:rsid w:val="00EB0AAA"/>
    <w:rsid w:val="00EB1338"/>
    <w:rsid w:val="00EB1549"/>
    <w:rsid w:val="00EB1A9A"/>
    <w:rsid w:val="00EB1AC4"/>
    <w:rsid w:val="00EB22D2"/>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889"/>
    <w:rsid w:val="00EC16DE"/>
    <w:rsid w:val="00EC18C0"/>
    <w:rsid w:val="00EC1BA2"/>
    <w:rsid w:val="00EC1CE3"/>
    <w:rsid w:val="00EC1DB5"/>
    <w:rsid w:val="00EC21AF"/>
    <w:rsid w:val="00EC265A"/>
    <w:rsid w:val="00EC2826"/>
    <w:rsid w:val="00EC289F"/>
    <w:rsid w:val="00EC3114"/>
    <w:rsid w:val="00EC3316"/>
    <w:rsid w:val="00EC3A40"/>
    <w:rsid w:val="00EC4948"/>
    <w:rsid w:val="00EC56BB"/>
    <w:rsid w:val="00EC5933"/>
    <w:rsid w:val="00EC6CCD"/>
    <w:rsid w:val="00EC76F7"/>
    <w:rsid w:val="00ED0040"/>
    <w:rsid w:val="00ED0DEA"/>
    <w:rsid w:val="00ED19A9"/>
    <w:rsid w:val="00ED1A27"/>
    <w:rsid w:val="00ED2991"/>
    <w:rsid w:val="00ED2B13"/>
    <w:rsid w:val="00ED305D"/>
    <w:rsid w:val="00ED44C2"/>
    <w:rsid w:val="00ED5218"/>
    <w:rsid w:val="00ED5539"/>
    <w:rsid w:val="00ED5995"/>
    <w:rsid w:val="00ED59A1"/>
    <w:rsid w:val="00ED5C4B"/>
    <w:rsid w:val="00ED6955"/>
    <w:rsid w:val="00ED72EF"/>
    <w:rsid w:val="00ED738E"/>
    <w:rsid w:val="00ED7531"/>
    <w:rsid w:val="00EE0D68"/>
    <w:rsid w:val="00EE0DD3"/>
    <w:rsid w:val="00EE102A"/>
    <w:rsid w:val="00EE10A4"/>
    <w:rsid w:val="00EE11AD"/>
    <w:rsid w:val="00EE134F"/>
    <w:rsid w:val="00EE18EC"/>
    <w:rsid w:val="00EE2642"/>
    <w:rsid w:val="00EE3B8A"/>
    <w:rsid w:val="00EE4175"/>
    <w:rsid w:val="00EE5B91"/>
    <w:rsid w:val="00EE62CC"/>
    <w:rsid w:val="00EE6AB2"/>
    <w:rsid w:val="00EE712F"/>
    <w:rsid w:val="00EE737E"/>
    <w:rsid w:val="00EE7D17"/>
    <w:rsid w:val="00EF1D7F"/>
    <w:rsid w:val="00EF287E"/>
    <w:rsid w:val="00EF2FEA"/>
    <w:rsid w:val="00EF303C"/>
    <w:rsid w:val="00EF3221"/>
    <w:rsid w:val="00EF38BD"/>
    <w:rsid w:val="00EF3AE9"/>
    <w:rsid w:val="00EF4310"/>
    <w:rsid w:val="00EF48C7"/>
    <w:rsid w:val="00EF4E96"/>
    <w:rsid w:val="00F00159"/>
    <w:rsid w:val="00F001C1"/>
    <w:rsid w:val="00F00C09"/>
    <w:rsid w:val="00F019DD"/>
    <w:rsid w:val="00F026E3"/>
    <w:rsid w:val="00F03753"/>
    <w:rsid w:val="00F0378E"/>
    <w:rsid w:val="00F03EAD"/>
    <w:rsid w:val="00F04983"/>
    <w:rsid w:val="00F05996"/>
    <w:rsid w:val="00F05A19"/>
    <w:rsid w:val="00F05AA5"/>
    <w:rsid w:val="00F05D65"/>
    <w:rsid w:val="00F064F9"/>
    <w:rsid w:val="00F068C5"/>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688E"/>
    <w:rsid w:val="00F176B7"/>
    <w:rsid w:val="00F17D32"/>
    <w:rsid w:val="00F20579"/>
    <w:rsid w:val="00F20859"/>
    <w:rsid w:val="00F20F66"/>
    <w:rsid w:val="00F21940"/>
    <w:rsid w:val="00F2286E"/>
    <w:rsid w:val="00F22D00"/>
    <w:rsid w:val="00F23626"/>
    <w:rsid w:val="00F237F2"/>
    <w:rsid w:val="00F2403B"/>
    <w:rsid w:val="00F240C7"/>
    <w:rsid w:val="00F251D8"/>
    <w:rsid w:val="00F25C21"/>
    <w:rsid w:val="00F2600A"/>
    <w:rsid w:val="00F26065"/>
    <w:rsid w:val="00F270C3"/>
    <w:rsid w:val="00F2757C"/>
    <w:rsid w:val="00F2798A"/>
    <w:rsid w:val="00F30417"/>
    <w:rsid w:val="00F30942"/>
    <w:rsid w:val="00F30BF5"/>
    <w:rsid w:val="00F30DC9"/>
    <w:rsid w:val="00F315FA"/>
    <w:rsid w:val="00F31E61"/>
    <w:rsid w:val="00F32807"/>
    <w:rsid w:val="00F32AAA"/>
    <w:rsid w:val="00F32B51"/>
    <w:rsid w:val="00F3372A"/>
    <w:rsid w:val="00F33F03"/>
    <w:rsid w:val="00F341BA"/>
    <w:rsid w:val="00F34378"/>
    <w:rsid w:val="00F34480"/>
    <w:rsid w:val="00F34626"/>
    <w:rsid w:val="00F3510C"/>
    <w:rsid w:val="00F35FB2"/>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2BB7"/>
    <w:rsid w:val="00F53532"/>
    <w:rsid w:val="00F536E3"/>
    <w:rsid w:val="00F53BE5"/>
    <w:rsid w:val="00F541E4"/>
    <w:rsid w:val="00F5468E"/>
    <w:rsid w:val="00F54BE1"/>
    <w:rsid w:val="00F550EE"/>
    <w:rsid w:val="00F5583D"/>
    <w:rsid w:val="00F55954"/>
    <w:rsid w:val="00F55CB3"/>
    <w:rsid w:val="00F56811"/>
    <w:rsid w:val="00F56C09"/>
    <w:rsid w:val="00F572ED"/>
    <w:rsid w:val="00F60466"/>
    <w:rsid w:val="00F60493"/>
    <w:rsid w:val="00F60920"/>
    <w:rsid w:val="00F61FAC"/>
    <w:rsid w:val="00F61FD7"/>
    <w:rsid w:val="00F62921"/>
    <w:rsid w:val="00F62DE2"/>
    <w:rsid w:val="00F64357"/>
    <w:rsid w:val="00F64787"/>
    <w:rsid w:val="00F64D1E"/>
    <w:rsid w:val="00F64EDB"/>
    <w:rsid w:val="00F660E2"/>
    <w:rsid w:val="00F663D9"/>
    <w:rsid w:val="00F6661B"/>
    <w:rsid w:val="00F6747A"/>
    <w:rsid w:val="00F70006"/>
    <w:rsid w:val="00F71310"/>
    <w:rsid w:val="00F71865"/>
    <w:rsid w:val="00F71D8E"/>
    <w:rsid w:val="00F72203"/>
    <w:rsid w:val="00F728C0"/>
    <w:rsid w:val="00F72C62"/>
    <w:rsid w:val="00F72DCF"/>
    <w:rsid w:val="00F73588"/>
    <w:rsid w:val="00F73619"/>
    <w:rsid w:val="00F749EC"/>
    <w:rsid w:val="00F77167"/>
    <w:rsid w:val="00F77D95"/>
    <w:rsid w:val="00F8003E"/>
    <w:rsid w:val="00F80204"/>
    <w:rsid w:val="00F80723"/>
    <w:rsid w:val="00F81119"/>
    <w:rsid w:val="00F8141B"/>
    <w:rsid w:val="00F818D9"/>
    <w:rsid w:val="00F81C53"/>
    <w:rsid w:val="00F820E8"/>
    <w:rsid w:val="00F82737"/>
    <w:rsid w:val="00F82C50"/>
    <w:rsid w:val="00F838C9"/>
    <w:rsid w:val="00F839F6"/>
    <w:rsid w:val="00F840E1"/>
    <w:rsid w:val="00F8416D"/>
    <w:rsid w:val="00F845D9"/>
    <w:rsid w:val="00F8463D"/>
    <w:rsid w:val="00F84B72"/>
    <w:rsid w:val="00F84F8B"/>
    <w:rsid w:val="00F85233"/>
    <w:rsid w:val="00F85E03"/>
    <w:rsid w:val="00F87011"/>
    <w:rsid w:val="00F87AD3"/>
    <w:rsid w:val="00F87EE7"/>
    <w:rsid w:val="00F90956"/>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963"/>
    <w:rsid w:val="00F97A8E"/>
    <w:rsid w:val="00FA0B8C"/>
    <w:rsid w:val="00FA1646"/>
    <w:rsid w:val="00FA2416"/>
    <w:rsid w:val="00FA2543"/>
    <w:rsid w:val="00FA2823"/>
    <w:rsid w:val="00FA324A"/>
    <w:rsid w:val="00FA33FA"/>
    <w:rsid w:val="00FA38F0"/>
    <w:rsid w:val="00FA3AFD"/>
    <w:rsid w:val="00FA3B86"/>
    <w:rsid w:val="00FA3C90"/>
    <w:rsid w:val="00FA4EB5"/>
    <w:rsid w:val="00FA564E"/>
    <w:rsid w:val="00FA5AB4"/>
    <w:rsid w:val="00FA5BCB"/>
    <w:rsid w:val="00FA637E"/>
    <w:rsid w:val="00FA681C"/>
    <w:rsid w:val="00FA6BE0"/>
    <w:rsid w:val="00FA6C92"/>
    <w:rsid w:val="00FA6CE3"/>
    <w:rsid w:val="00FA76A6"/>
    <w:rsid w:val="00FB00C9"/>
    <w:rsid w:val="00FB084B"/>
    <w:rsid w:val="00FB0B58"/>
    <w:rsid w:val="00FB0C32"/>
    <w:rsid w:val="00FB0E87"/>
    <w:rsid w:val="00FB133A"/>
    <w:rsid w:val="00FB1D21"/>
    <w:rsid w:val="00FB2B91"/>
    <w:rsid w:val="00FB2B99"/>
    <w:rsid w:val="00FB3AE4"/>
    <w:rsid w:val="00FB3D83"/>
    <w:rsid w:val="00FB3ED3"/>
    <w:rsid w:val="00FB4B09"/>
    <w:rsid w:val="00FB4B9C"/>
    <w:rsid w:val="00FB4C32"/>
    <w:rsid w:val="00FB5542"/>
    <w:rsid w:val="00FB6866"/>
    <w:rsid w:val="00FB6918"/>
    <w:rsid w:val="00FB6B30"/>
    <w:rsid w:val="00FB6B37"/>
    <w:rsid w:val="00FB6C6D"/>
    <w:rsid w:val="00FB767F"/>
    <w:rsid w:val="00FB7F54"/>
    <w:rsid w:val="00FC08CF"/>
    <w:rsid w:val="00FC08FA"/>
    <w:rsid w:val="00FC10AB"/>
    <w:rsid w:val="00FC165F"/>
    <w:rsid w:val="00FC19E0"/>
    <w:rsid w:val="00FC1CEA"/>
    <w:rsid w:val="00FC27AF"/>
    <w:rsid w:val="00FC2D0E"/>
    <w:rsid w:val="00FC3A9A"/>
    <w:rsid w:val="00FC488D"/>
    <w:rsid w:val="00FC50CD"/>
    <w:rsid w:val="00FC54C0"/>
    <w:rsid w:val="00FC55AF"/>
    <w:rsid w:val="00FC61EF"/>
    <w:rsid w:val="00FC6604"/>
    <w:rsid w:val="00FC67F7"/>
    <w:rsid w:val="00FC6C36"/>
    <w:rsid w:val="00FC6E31"/>
    <w:rsid w:val="00FC6F6A"/>
    <w:rsid w:val="00FC703D"/>
    <w:rsid w:val="00FC7245"/>
    <w:rsid w:val="00FC7426"/>
    <w:rsid w:val="00FC7A9C"/>
    <w:rsid w:val="00FC7C4F"/>
    <w:rsid w:val="00FD0107"/>
    <w:rsid w:val="00FD04BB"/>
    <w:rsid w:val="00FD1490"/>
    <w:rsid w:val="00FD1BE0"/>
    <w:rsid w:val="00FD1FE4"/>
    <w:rsid w:val="00FD2EC3"/>
    <w:rsid w:val="00FD3495"/>
    <w:rsid w:val="00FD3BC6"/>
    <w:rsid w:val="00FD40C8"/>
    <w:rsid w:val="00FD425B"/>
    <w:rsid w:val="00FD4A11"/>
    <w:rsid w:val="00FD4E1E"/>
    <w:rsid w:val="00FD5D3B"/>
    <w:rsid w:val="00FD6371"/>
    <w:rsid w:val="00FD6708"/>
    <w:rsid w:val="00FE0725"/>
    <w:rsid w:val="00FE08A4"/>
    <w:rsid w:val="00FE131C"/>
    <w:rsid w:val="00FE1784"/>
    <w:rsid w:val="00FE18D3"/>
    <w:rsid w:val="00FE1AF4"/>
    <w:rsid w:val="00FE3D94"/>
    <w:rsid w:val="00FE3E88"/>
    <w:rsid w:val="00FE54C1"/>
    <w:rsid w:val="00FE5EF4"/>
    <w:rsid w:val="00FE5F32"/>
    <w:rsid w:val="00FE5FAB"/>
    <w:rsid w:val="00FE6257"/>
    <w:rsid w:val="00FE6573"/>
    <w:rsid w:val="00FE6F49"/>
    <w:rsid w:val="00FE7153"/>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10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845781"/>
  <w15:docId w15:val="{643B1132-6690-43E0-A30B-8807E9253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86363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3068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98397375">
      <w:bodyDiv w:val="1"/>
      <w:marLeft w:val="0"/>
      <w:marRight w:val="0"/>
      <w:marTop w:val="0"/>
      <w:marBottom w:val="0"/>
      <w:divBdr>
        <w:top w:val="none" w:sz="0" w:space="0" w:color="auto"/>
        <w:left w:val="none" w:sz="0" w:space="0" w:color="auto"/>
        <w:bottom w:val="none" w:sz="0" w:space="0" w:color="auto"/>
        <w:right w:val="none" w:sz="0" w:space="0" w:color="auto"/>
      </w:divBdr>
    </w:div>
    <w:div w:id="918639272">
      <w:bodyDiv w:val="1"/>
      <w:marLeft w:val="0"/>
      <w:marRight w:val="0"/>
      <w:marTop w:val="0"/>
      <w:marBottom w:val="0"/>
      <w:divBdr>
        <w:top w:val="none" w:sz="0" w:space="0" w:color="auto"/>
        <w:left w:val="none" w:sz="0" w:space="0" w:color="auto"/>
        <w:bottom w:val="none" w:sz="0" w:space="0" w:color="auto"/>
        <w:right w:val="none" w:sz="0" w:space="0" w:color="auto"/>
      </w:divBdr>
    </w:div>
    <w:div w:id="93416769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308596">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1406094">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0725939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5497">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AF76B-5DF4-4DE4-98D1-2257061B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1055</Words>
  <Characters>6019</Characters>
  <Application>Microsoft Office Word</Application>
  <DocSecurity>0</DocSecurity>
  <Lines>50</Lines>
  <Paragraphs>14</Paragraphs>
  <ScaleCrop>false</ScaleCrop>
  <Company>Vivo</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22</cp:revision>
  <cp:lastPrinted>2011-08-03T09:36:00Z</cp:lastPrinted>
  <dcterms:created xsi:type="dcterms:W3CDTF">2017-08-12T06:18:00Z</dcterms:created>
  <dcterms:modified xsi:type="dcterms:W3CDTF">2017-08-12T06:45:00Z</dcterms:modified>
</cp:coreProperties>
</file>